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5644" w:rsidRDefault="00DE6172" w:rsidP="009170E8">
      <w:r w:rsidRPr="00755644">
        <w:rPr>
          <w:noProof/>
          <w:lang w:val="en-TT" w:eastAsia="en-TT"/>
        </w:rPr>
        <mc:AlternateContent>
          <mc:Choice Requires="wps">
            <w:drawing>
              <wp:anchor distT="0" distB="0" distL="114300" distR="114300" simplePos="0" relativeHeight="251658240" behindDoc="0" locked="0" layoutInCell="1" allowOverlap="1" wp14:anchorId="59BBC304" wp14:editId="13356652">
                <wp:simplePos x="0" y="0"/>
                <wp:positionH relativeFrom="margin">
                  <wp:posOffset>-821055</wp:posOffset>
                </wp:positionH>
                <wp:positionV relativeFrom="paragraph">
                  <wp:posOffset>2720340</wp:posOffset>
                </wp:positionV>
                <wp:extent cx="7360920" cy="2263140"/>
                <wp:effectExtent l="0" t="0" r="0" b="381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60920" cy="2263140"/>
                        </a:xfrm>
                        <a:prstGeom prst="rect">
                          <a:avLst/>
                        </a:prstGeom>
                        <a:noFill/>
                        <a:ln w="9525">
                          <a:noFill/>
                          <a:miter lim="800000"/>
                          <a:headEnd/>
                          <a:tailEnd/>
                        </a:ln>
                      </wps:spPr>
                      <wps:txbx>
                        <w:txbxContent>
                          <w:p w:rsidR="00531D42" w:rsidRPr="00DE6172" w:rsidRDefault="00DE6172" w:rsidP="00F65B8B">
                            <w:pPr>
                              <w:pStyle w:val="Speechheading"/>
                              <w:rPr>
                                <w:sz w:val="220"/>
                                <w:szCs w:val="80"/>
                              </w:rPr>
                            </w:pPr>
                            <w:r w:rsidRPr="00DE6172">
                              <w:rPr>
                                <w:rFonts w:eastAsia="Arial"/>
                              </w:rPr>
                              <w:t>THE OPENING OF THE TRINIDAD AND TOBAGO FILM FESTIVAL 2023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9BBC304" id="_x0000_t202" coordsize="21600,21600" o:spt="202" path="m,l,21600r21600,l21600,xe">
                <v:stroke joinstyle="miter"/>
                <v:path gradientshapeok="t" o:connecttype="rect"/>
              </v:shapetype>
              <v:shape id="Text Box 1" o:spid="_x0000_s1026" type="#_x0000_t202" style="position:absolute;left:0;text-align:left;margin-left:-64.65pt;margin-top:214.2pt;width:579.6pt;height:178.2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" filled="f" stroked="f">
                <v:textbox>
                  <w:txbxContent>
                    <w:p w:rsidR="00531D42" w:rsidRPr="00DE6172" w:rsidRDefault="00DE6172" w:rsidP="00F65B8B">
                      <w:pPr>
                        <w:pStyle w:val="Speechheading"/>
                        <w:rPr>
                          <w:sz w:val="220"/>
                          <w:szCs w:val="80"/>
                        </w:rPr>
                      </w:pPr>
                      <w:r w:rsidRPr="00DE6172">
                        <w:rPr>
                          <w:rFonts w:eastAsia="Arial"/>
                        </w:rPr>
                        <w:t>THE OPENING OF THE TRINIDAD AND TOBAGO FILM FESTIVAL 2023</w:t>
                      </w:r>
                    </w:p>
                  </w:txbxContent>
                </v:textbox>
                <w10:wrap anchorx="margin"/>
              </v:shape>
            </w:pict>
          </mc:Fallback>
        </mc:AlternateContent>
      </w:r>
      <w:r w:rsidR="00C971B9" w:rsidRPr="00755644">
        <w:rPr>
          <w:noProof/>
          <w:lang w:val="en-TT" w:eastAsia="en-TT"/>
        </w:rPr>
        <mc:AlternateContent>
          <mc:Choice Requires="wps">
            <w:drawing>
              <wp:anchor distT="0" distB="0" distL="114300" distR="114300" simplePos="0" relativeHeight="251661312" behindDoc="0" locked="0" layoutInCell="1" allowOverlap="1" wp14:anchorId="637681E7" wp14:editId="54626697">
                <wp:simplePos x="0" y="0"/>
                <wp:positionH relativeFrom="column">
                  <wp:posOffset>140970</wp:posOffset>
                </wp:positionH>
                <wp:positionV relativeFrom="paragraph">
                  <wp:posOffset>5692140</wp:posOffset>
                </wp:positionV>
                <wp:extent cx="5856605" cy="0"/>
                <wp:effectExtent l="0" t="0" r="10795" b="19050"/>
                <wp:wrapNone/>
                <wp:docPr id="20" name="Straight Connector 20"/>
                <wp:cNvGraphicFramePr/>
                <a:graphic xmlns:a="http://schemas.openxmlformats.org/drawingml/2006/main">
                  <a:graphicData uri="http://schemas.microsoft.com/office/word/2010/wordprocessingShape">
                    <wps:wsp>
                      <wps:cNvCnPr/>
                      <wps:spPr>
                        <a:xfrm>
                          <a:off x="0" y="0"/>
                          <a:ext cx="5856605" cy="0"/>
                        </a:xfrm>
                        <a:prstGeom prst="line">
                          <a:avLst/>
                        </a:prstGeom>
                        <a:ln w="22225" cap="rnd">
                          <a:solidFill>
                            <a:schemeClr val="accent2">
                              <a:lumMod val="50000"/>
                            </a:schemeClr>
                          </a:solidFill>
                          <a:prstDash val="sysDot"/>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2B3E693" id="Straight Connector 20"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1.1pt,448.2pt" to="472.25pt,44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" strokecolor="#823b0b [1605]" strokeweight="1.75pt">
                <v:stroke dashstyle="1 1" joinstyle="miter" endcap="round"/>
              </v:line>
            </w:pict>
          </mc:Fallback>
        </mc:AlternateContent>
      </w:r>
      <w:r w:rsidR="00C971B9" w:rsidRPr="00755644">
        <w:rPr>
          <w:noProof/>
          <w:lang w:val="en-TT" w:eastAsia="en-TT"/>
        </w:rPr>
        <mc:AlternateContent>
          <mc:Choice Requires="wps">
            <w:drawing>
              <wp:anchor distT="0" distB="0" distL="114300" distR="114300" simplePos="0" relativeHeight="251662336" behindDoc="0" locked="0" layoutInCell="1" allowOverlap="1" wp14:anchorId="236332A5" wp14:editId="2F9AAD26">
                <wp:simplePos x="0" y="0"/>
                <wp:positionH relativeFrom="column">
                  <wp:posOffset>83820</wp:posOffset>
                </wp:positionH>
                <wp:positionV relativeFrom="paragraph">
                  <wp:posOffset>2009140</wp:posOffset>
                </wp:positionV>
                <wp:extent cx="5856605" cy="0"/>
                <wp:effectExtent l="0" t="0" r="10795" b="19050"/>
                <wp:wrapNone/>
                <wp:docPr id="5" name="Straight Connector 5"/>
                <wp:cNvGraphicFramePr/>
                <a:graphic xmlns:a="http://schemas.openxmlformats.org/drawingml/2006/main">
                  <a:graphicData uri="http://schemas.microsoft.com/office/word/2010/wordprocessingShape">
                    <wps:wsp>
                      <wps:cNvCnPr/>
                      <wps:spPr>
                        <a:xfrm>
                          <a:off x="0" y="0"/>
                          <a:ext cx="5856605" cy="0"/>
                        </a:xfrm>
                        <a:prstGeom prst="line">
                          <a:avLst/>
                        </a:prstGeom>
                        <a:ln w="22225" cap="rnd">
                          <a:solidFill>
                            <a:schemeClr val="accent2">
                              <a:lumMod val="50000"/>
                            </a:schemeClr>
                          </a:solidFill>
                          <a:prstDash val="sysDot"/>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76ABE39" id="Straight Connector 5"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6.6pt,158.2pt" to="467.75pt,15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" strokecolor="#823b0b [1605]" strokeweight="1.75pt">
                <v:stroke dashstyle="1 1" joinstyle="miter" endcap="round"/>
              </v:line>
            </w:pict>
          </mc:Fallback>
        </mc:AlternateContent>
      </w:r>
      <w:r w:rsidR="00760EBF" w:rsidRPr="00755644">
        <w:rPr>
          <w:noProof/>
          <w:lang w:val="en-TT" w:eastAsia="en-TT"/>
        </w:rPr>
        <mc:AlternateContent>
          <mc:Choice Requires="wps">
            <w:drawing>
              <wp:anchor distT="0" distB="0" distL="114300" distR="114300" simplePos="0" relativeHeight="251660288" behindDoc="0" locked="0" layoutInCell="1" allowOverlap="1" wp14:anchorId="7E80DC66" wp14:editId="309430B0">
                <wp:simplePos x="0" y="0"/>
                <wp:positionH relativeFrom="column">
                  <wp:posOffset>160020</wp:posOffset>
                </wp:positionH>
                <wp:positionV relativeFrom="paragraph">
                  <wp:posOffset>7299960</wp:posOffset>
                </wp:positionV>
                <wp:extent cx="5856605" cy="335280"/>
                <wp:effectExtent l="0" t="0" r="0"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6605" cy="335280"/>
                        </a:xfrm>
                        <a:prstGeom prst="rect">
                          <a:avLst/>
                        </a:prstGeom>
                        <a:noFill/>
                        <a:ln w="9525">
                          <a:noFill/>
                          <a:miter lim="800000"/>
                          <a:headEnd/>
                          <a:tailEnd/>
                        </a:ln>
                      </wps:spPr>
                      <wps:txbx>
                        <w:txbxContent>
                          <w:p w:rsidR="00755644" w:rsidRPr="00BC48AA" w:rsidRDefault="00DE6172" w:rsidP="00881CE2">
                            <w:pPr>
                              <w:jc w:val="center"/>
                            </w:pPr>
                            <w:r>
                              <w:t>SEPTEMBER 20</w:t>
                            </w:r>
                            <w:r w:rsidR="00F65B8B">
                              <w:t>TH</w:t>
                            </w:r>
                            <w:r w:rsidR="00755644" w:rsidRPr="00BC48AA">
                              <w:t>, 202</w:t>
                            </w:r>
                            <w:r w:rsidR="00531D42">
                              <w:t>3</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w14:anchorId="7E80DC66" id="Text Box 2" o:spid="_x0000_s1027" type="#_x0000_t202" style="position:absolute;left:0;text-align:left;margin-left:12.6pt;margin-top:574.8pt;width:461.15pt;height:26.4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" filled="f" stroked="f">
                <v:textbox>
                  <w:txbxContent>
                    <w:p w:rsidR="00755644" w:rsidRPr="00BC48AA" w:rsidRDefault="00DE6172" w:rsidP="00881CE2">
                      <w:pPr>
                        <w:jc w:val="center"/>
                      </w:pPr>
                      <w:r>
                        <w:t>SEPTEMBER 20</w:t>
                      </w:r>
                      <w:r w:rsidR="00F65B8B">
                        <w:t>TH</w:t>
                      </w:r>
                      <w:r w:rsidR="00755644" w:rsidRPr="00BC48AA">
                        <w:t>, 202</w:t>
                      </w:r>
                      <w:r w:rsidR="00531D42">
                        <w:t>3</w:t>
                      </w:r>
                    </w:p>
                  </w:txbxContent>
                </v:textbox>
              </v:shape>
            </w:pict>
          </mc:Fallback>
        </mc:AlternateContent>
      </w:r>
      <w:r w:rsidR="00B205AC" w:rsidRPr="00755644">
        <w:rPr>
          <w:noProof/>
          <w:lang w:val="en-TT" w:eastAsia="en-TT"/>
        </w:rPr>
        <mc:AlternateContent>
          <mc:Choice Requires="wps">
            <w:drawing>
              <wp:anchor distT="0" distB="0" distL="114300" distR="114300" simplePos="0" relativeHeight="251659264" behindDoc="0" locked="0" layoutInCell="1" allowOverlap="1" wp14:anchorId="05989DBA" wp14:editId="4AE7A796">
                <wp:simplePos x="0" y="0"/>
                <wp:positionH relativeFrom="column">
                  <wp:posOffset>-411480</wp:posOffset>
                </wp:positionH>
                <wp:positionV relativeFrom="paragraph">
                  <wp:posOffset>6370320</wp:posOffset>
                </wp:positionV>
                <wp:extent cx="6943725" cy="739140"/>
                <wp:effectExtent l="0" t="0" r="0" b="381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43725" cy="739140"/>
                        </a:xfrm>
                        <a:prstGeom prst="rect">
                          <a:avLst/>
                        </a:prstGeom>
                        <a:noFill/>
                        <a:ln w="9525">
                          <a:noFill/>
                          <a:miter lim="800000"/>
                          <a:headEnd/>
                          <a:tailEnd/>
                        </a:ln>
                      </wps:spPr>
                      <wps:txbx>
                        <w:txbxContent>
                          <w:p w:rsidR="00755644" w:rsidRPr="00AB023F" w:rsidRDefault="00F65B8B" w:rsidP="00881CE2">
                            <w:pPr>
                              <w:pStyle w:val="Header"/>
                              <w:jc w:val="center"/>
                              <w:rPr>
                                <w:sz w:val="32"/>
                              </w:rPr>
                            </w:pPr>
                            <w:r>
                              <w:rPr>
                                <w:sz w:val="32"/>
                              </w:rPr>
                              <w:t>FEATURE ADDRESS</w:t>
                            </w:r>
                          </w:p>
                          <w:p w:rsidR="00366AAF" w:rsidRDefault="00F65B8B" w:rsidP="00881CE2">
                            <w:pPr>
                              <w:pStyle w:val="Header"/>
                              <w:jc w:val="center"/>
                            </w:pPr>
                            <w:r>
                              <w:t>SENATOR THE HONOURABLE PAULA GOPEE-SCOON</w:t>
                            </w:r>
                          </w:p>
                          <w:p w:rsidR="00366AAF" w:rsidRPr="00876D8E" w:rsidRDefault="00366AAF" w:rsidP="00881CE2">
                            <w:pPr>
                              <w:pStyle w:val="Header"/>
                              <w:jc w:val="center"/>
                            </w:pPr>
                            <w:r>
                              <w:t>MINIST</w:t>
                            </w:r>
                            <w:r w:rsidR="00F65B8B">
                              <w:t>ER</w:t>
                            </w:r>
                            <w:r>
                              <w:t xml:space="preserve"> OF TRADE AND INDUSTRY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989DBA" id="_x0000_s1028" type="#_x0000_t202" style="position:absolute;left:0;text-align:left;margin-left:-32.4pt;margin-top:501.6pt;width:546.75pt;height:58.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" filled="f" stroked="f">
                <v:textbox>
                  <w:txbxContent>
                    <w:p w:rsidR="00755644" w:rsidRPr="00AB023F" w:rsidRDefault="00F65B8B" w:rsidP="00881CE2">
                      <w:pPr>
                        <w:pStyle w:val="Header"/>
                        <w:jc w:val="center"/>
                        <w:rPr>
                          <w:sz w:val="32"/>
                        </w:rPr>
                      </w:pPr>
                      <w:r>
                        <w:rPr>
                          <w:sz w:val="32"/>
                        </w:rPr>
                        <w:t>FEATURE ADDRESS</w:t>
                      </w:r>
                    </w:p>
                    <w:p w:rsidR="00366AAF" w:rsidRDefault="00F65B8B" w:rsidP="00881CE2">
                      <w:pPr>
                        <w:pStyle w:val="Header"/>
                        <w:jc w:val="center"/>
                      </w:pPr>
                      <w:r>
                        <w:t>SENATOR THE HONOURABLE PAULA GOPEE-SCOON</w:t>
                      </w:r>
                    </w:p>
                    <w:p w:rsidR="00366AAF" w:rsidRPr="00876D8E" w:rsidRDefault="00366AAF" w:rsidP="00881CE2">
                      <w:pPr>
                        <w:pStyle w:val="Header"/>
                        <w:jc w:val="center"/>
                      </w:pPr>
                      <w:r>
                        <w:t>MINIST</w:t>
                      </w:r>
                      <w:r w:rsidR="00F65B8B">
                        <w:t>ER</w:t>
                      </w:r>
                      <w:r>
                        <w:t xml:space="preserve"> OF TRADE AND INDUSTRY</w:t>
                      </w:r>
                    </w:p>
                  </w:txbxContent>
                </v:textbox>
              </v:shape>
            </w:pict>
          </mc:Fallback>
        </mc:AlternateContent>
      </w:r>
      <w:r w:rsidR="00755644">
        <w:br w:type="page"/>
      </w:r>
    </w:p>
    <w:p w:rsidR="00760EBF" w:rsidRDefault="00760EBF" w:rsidP="00C1023A">
      <w:pPr>
        <w:pStyle w:val="Default"/>
        <w:rPr>
          <w:sz w:val="22"/>
          <w:szCs w:val="22"/>
        </w:rPr>
      </w:pPr>
      <w:r w:rsidRPr="00760EBF">
        <w:rPr>
          <w:sz w:val="22"/>
          <w:szCs w:val="22"/>
        </w:rPr>
        <w:lastRenderedPageBreak/>
        <w:t>Salutations:</w:t>
      </w:r>
    </w:p>
    <w:p w:rsidR="00DE6172" w:rsidRPr="00DE6172" w:rsidRDefault="00DE6172" w:rsidP="00DE6172">
      <w:pPr>
        <w:pStyle w:val="ListParagraph"/>
        <w:numPr>
          <w:ilvl w:val="0"/>
          <w:numId w:val="4"/>
        </w:numPr>
        <w:jc w:val="left"/>
        <w:rPr>
          <w:rFonts w:ascii="Minion Pro" w:hAnsi="Minion Pro"/>
          <w:lang w:val="en-TT"/>
        </w:rPr>
      </w:pPr>
      <w:r w:rsidRPr="00DE6172">
        <w:rPr>
          <w:rFonts w:ascii="Minion Pro" w:hAnsi="Minion Pro"/>
          <w:lang w:val="en-TT"/>
        </w:rPr>
        <w:t xml:space="preserve">Your Excellency Arif Keshani, High Commissioner of Canada to the Republic of Trinidad and Tobago </w:t>
      </w:r>
    </w:p>
    <w:p w:rsidR="00DE6172" w:rsidRPr="00DE6172" w:rsidRDefault="00DE6172" w:rsidP="00DE6172">
      <w:pPr>
        <w:pStyle w:val="ListParagraph"/>
        <w:numPr>
          <w:ilvl w:val="0"/>
          <w:numId w:val="4"/>
        </w:numPr>
        <w:jc w:val="left"/>
        <w:rPr>
          <w:rFonts w:ascii="Minion Pro" w:hAnsi="Minion Pro"/>
          <w:lang w:val="en-TT"/>
        </w:rPr>
      </w:pPr>
      <w:r w:rsidRPr="00DE6172">
        <w:rPr>
          <w:rFonts w:ascii="Minion Pro" w:hAnsi="Minion Pro"/>
          <w:lang w:val="en-TT"/>
        </w:rPr>
        <w:t>Mr. Calvin Bijou – Chairman of the Trinidad and Tobago Creative Industries Company (CreativeTT)</w:t>
      </w:r>
    </w:p>
    <w:p w:rsidR="00DE6172" w:rsidRPr="00DE6172" w:rsidRDefault="00DE6172" w:rsidP="00DE6172">
      <w:pPr>
        <w:pStyle w:val="ListParagraph"/>
        <w:numPr>
          <w:ilvl w:val="0"/>
          <w:numId w:val="4"/>
        </w:numPr>
        <w:jc w:val="left"/>
        <w:rPr>
          <w:rFonts w:ascii="Minion Pro" w:hAnsi="Minion Pro"/>
          <w:lang w:val="en-TT"/>
        </w:rPr>
      </w:pPr>
      <w:r w:rsidRPr="00DE6172">
        <w:rPr>
          <w:rFonts w:ascii="Minion Pro" w:hAnsi="Minion Pro"/>
          <w:lang w:val="en-TT"/>
        </w:rPr>
        <w:t>Mr. Derwin Howell – Chairman of the Filmmakers’ Collaborative of Trinidad and Tobago (FILMCO)</w:t>
      </w:r>
    </w:p>
    <w:p w:rsidR="00DE6172" w:rsidRPr="00DE6172" w:rsidRDefault="00DE6172" w:rsidP="00DE6172">
      <w:pPr>
        <w:pStyle w:val="ListParagraph"/>
        <w:numPr>
          <w:ilvl w:val="0"/>
          <w:numId w:val="4"/>
        </w:numPr>
        <w:jc w:val="left"/>
        <w:rPr>
          <w:rFonts w:ascii="Minion Pro" w:hAnsi="Minion Pro"/>
          <w:lang w:val="en-TT"/>
        </w:rPr>
      </w:pPr>
      <w:r w:rsidRPr="00DE6172">
        <w:rPr>
          <w:rFonts w:ascii="Minion Pro" w:hAnsi="Minion Pro"/>
          <w:lang w:val="en-TT"/>
        </w:rPr>
        <w:t>Ms. Dionne Mc Nicol Stephenson – Chairman of the Trinidad and Tobago Film Company (FilmTT)</w:t>
      </w:r>
    </w:p>
    <w:p w:rsidR="00DE6172" w:rsidRPr="00DE6172" w:rsidRDefault="00DE6172" w:rsidP="00DE6172">
      <w:pPr>
        <w:pStyle w:val="ListParagraph"/>
        <w:numPr>
          <w:ilvl w:val="0"/>
          <w:numId w:val="4"/>
        </w:numPr>
        <w:jc w:val="left"/>
        <w:rPr>
          <w:rFonts w:ascii="Minion Pro" w:hAnsi="Minion Pro"/>
          <w:lang w:val="en-TT"/>
        </w:rPr>
      </w:pPr>
      <w:r w:rsidRPr="00DE6172">
        <w:rPr>
          <w:rFonts w:ascii="Minion Pro" w:hAnsi="Minion Pro"/>
          <w:lang w:val="en-TT"/>
        </w:rPr>
        <w:t>Ms. Leslie Ann Wills-Caton – General Manager of the Trinidad and Tobago Film Company (FilmTT)</w:t>
      </w:r>
    </w:p>
    <w:p w:rsidR="00DE6172" w:rsidRPr="00DE6172" w:rsidRDefault="00DE6172" w:rsidP="00DE6172">
      <w:pPr>
        <w:pStyle w:val="ListParagraph"/>
        <w:numPr>
          <w:ilvl w:val="0"/>
          <w:numId w:val="4"/>
        </w:numPr>
        <w:jc w:val="left"/>
        <w:rPr>
          <w:rFonts w:ascii="Minion Pro" w:hAnsi="Minion Pro"/>
          <w:lang w:val="en-TT"/>
        </w:rPr>
      </w:pPr>
      <w:r w:rsidRPr="00DE6172">
        <w:rPr>
          <w:rFonts w:ascii="Minion Pro" w:hAnsi="Minion Pro"/>
          <w:lang w:val="en-TT"/>
        </w:rPr>
        <w:t>Other Sponsors of the Trinidad and Tobago Film Festival (2023)</w:t>
      </w:r>
    </w:p>
    <w:p w:rsidR="00DE6172" w:rsidRPr="00DE6172" w:rsidRDefault="00DE6172" w:rsidP="00DE6172">
      <w:pPr>
        <w:pStyle w:val="ListParagraph"/>
        <w:numPr>
          <w:ilvl w:val="0"/>
          <w:numId w:val="4"/>
        </w:numPr>
        <w:jc w:val="left"/>
        <w:rPr>
          <w:rFonts w:ascii="Minion Pro" w:hAnsi="Minion Pro"/>
          <w:lang w:val="en-TT"/>
        </w:rPr>
      </w:pPr>
      <w:r w:rsidRPr="00DE6172">
        <w:rPr>
          <w:rFonts w:ascii="Minion Pro" w:hAnsi="Minion Pro"/>
          <w:lang w:val="en-TT"/>
        </w:rPr>
        <w:t>Film Directors</w:t>
      </w:r>
    </w:p>
    <w:p w:rsidR="00DE6172" w:rsidRPr="00DE6172" w:rsidRDefault="00DE6172" w:rsidP="00DE6172">
      <w:pPr>
        <w:pStyle w:val="ListParagraph"/>
        <w:numPr>
          <w:ilvl w:val="0"/>
          <w:numId w:val="4"/>
        </w:numPr>
        <w:jc w:val="left"/>
        <w:rPr>
          <w:rFonts w:ascii="Minion Pro" w:hAnsi="Minion Pro"/>
          <w:lang w:val="en-TT"/>
        </w:rPr>
      </w:pPr>
      <w:r w:rsidRPr="00DE6172">
        <w:rPr>
          <w:rFonts w:ascii="Minion Pro" w:hAnsi="Minion Pro"/>
          <w:lang w:val="en-TT"/>
        </w:rPr>
        <w:t>Specially invited guests</w:t>
      </w:r>
    </w:p>
    <w:p w:rsidR="00DE6172" w:rsidRPr="00DE6172" w:rsidRDefault="00DE6172" w:rsidP="00DE6172">
      <w:pPr>
        <w:pStyle w:val="ListParagraph"/>
        <w:numPr>
          <w:ilvl w:val="0"/>
          <w:numId w:val="4"/>
        </w:numPr>
        <w:jc w:val="left"/>
        <w:rPr>
          <w:rFonts w:ascii="Minion Pro" w:hAnsi="Minion Pro"/>
          <w:lang w:val="en-TT"/>
        </w:rPr>
      </w:pPr>
      <w:r w:rsidRPr="00DE6172">
        <w:rPr>
          <w:rFonts w:ascii="Minion Pro" w:hAnsi="Minion Pro"/>
          <w:lang w:val="en-TT"/>
        </w:rPr>
        <w:t>Members of the media</w:t>
      </w:r>
    </w:p>
    <w:p w:rsidR="00C971B9" w:rsidRPr="00DE6172" w:rsidRDefault="00DE6172" w:rsidP="00DE6172">
      <w:pPr>
        <w:pStyle w:val="ListParagraph"/>
        <w:numPr>
          <w:ilvl w:val="0"/>
          <w:numId w:val="4"/>
        </w:numPr>
        <w:jc w:val="left"/>
        <w:rPr>
          <w:rFonts w:ascii="Minion Pro" w:hAnsi="Minion Pro"/>
          <w:lang w:val="en-TT"/>
        </w:rPr>
      </w:pPr>
      <w:r w:rsidRPr="00DE6172">
        <w:rPr>
          <w:rFonts w:ascii="Minion Pro" w:hAnsi="Minion Pro"/>
          <w:lang w:val="en-TT"/>
        </w:rPr>
        <w:t>Ladies and gentlemen</w:t>
      </w:r>
    </w:p>
    <w:p w:rsidR="00C971B9" w:rsidRPr="00C971B9" w:rsidRDefault="00C971B9" w:rsidP="00C971B9">
      <w:pPr>
        <w:rPr>
          <w:lang w:val="en-TT"/>
        </w:rPr>
      </w:pPr>
    </w:p>
    <w:p w:rsidR="00C971B9" w:rsidRPr="00C971B9" w:rsidRDefault="00C971B9" w:rsidP="00C971B9">
      <w:pPr>
        <w:rPr>
          <w:lang w:val="en-TT"/>
        </w:rPr>
      </w:pPr>
      <w:r w:rsidRPr="00C971B9">
        <w:rPr>
          <w:lang w:val="en-TT"/>
        </w:rPr>
        <w:br w:type="page"/>
      </w:r>
    </w:p>
    <w:p w:rsidR="00DE6172" w:rsidRPr="00DE6172" w:rsidRDefault="00DE6172" w:rsidP="00DE6172">
      <w:pPr>
        <w:rPr>
          <w:lang w:val="en-TT"/>
        </w:rPr>
      </w:pPr>
      <w:r w:rsidRPr="00DE6172">
        <w:rPr>
          <w:lang w:val="en-TT"/>
        </w:rPr>
        <w:lastRenderedPageBreak/>
        <w:t>Good evening,</w:t>
      </w:r>
    </w:p>
    <w:p w:rsidR="00DE6172" w:rsidRPr="00DE6172" w:rsidRDefault="00DE6172" w:rsidP="00DE6172">
      <w:pPr>
        <w:rPr>
          <w:lang w:val="en-TT"/>
        </w:rPr>
      </w:pPr>
    </w:p>
    <w:p w:rsidR="00DE6172" w:rsidRPr="00DE6172" w:rsidRDefault="00DE6172" w:rsidP="00DE6172">
      <w:pPr>
        <w:rPr>
          <w:lang w:val="en-TT"/>
        </w:rPr>
      </w:pPr>
      <w:r w:rsidRPr="00DE6172">
        <w:rPr>
          <w:lang w:val="en-TT"/>
        </w:rPr>
        <w:t xml:space="preserve">It is indeed a pleasure for me to deliver remarks at the opening of the 18th Trinidad and Tobago Film Festival (TTFF) hosted by the Filmmakers’ Collaborative of Trinidad and Tobago (FILMCO). This annual event in the Creative Calendar provides a unique opportunity for film producers to showcase the filmic prowess of Trinidad and Tobago, the Caribbean and beyond and position this country as a globally attractive filming destination. </w:t>
      </w:r>
    </w:p>
    <w:p w:rsidR="00DE6172" w:rsidRPr="00DE6172" w:rsidRDefault="00DE6172" w:rsidP="00DE6172">
      <w:pPr>
        <w:rPr>
          <w:lang w:val="en-TT"/>
        </w:rPr>
      </w:pPr>
    </w:p>
    <w:p w:rsidR="00DE6172" w:rsidRPr="00DE6172" w:rsidRDefault="00DE6172" w:rsidP="00DE6172">
      <w:pPr>
        <w:rPr>
          <w:b/>
          <w:lang w:val="en-TT"/>
        </w:rPr>
      </w:pPr>
      <w:r w:rsidRPr="00DE6172">
        <w:rPr>
          <w:b/>
          <w:lang w:val="en-TT"/>
        </w:rPr>
        <w:t>TRENDS IN THE GLOBAL FILM INDUSTRY</w:t>
      </w:r>
    </w:p>
    <w:p w:rsidR="00DE6172" w:rsidRPr="00DE6172" w:rsidRDefault="00DE6172" w:rsidP="00DE6172">
      <w:pPr>
        <w:rPr>
          <w:lang w:val="en-TT"/>
        </w:rPr>
      </w:pPr>
      <w:r w:rsidRPr="00DE6172">
        <w:rPr>
          <w:lang w:val="en-TT"/>
        </w:rPr>
        <w:t>In the ever-evolving landscape of entertainment, the Film industry continues to witness remarkable transformations, driven by both technological advancements and changing audience preferences. With every passing year, emerging trends propel the industry to explore advancements in storytelling, visual artistry and viewer experiences.</w:t>
      </w:r>
    </w:p>
    <w:p w:rsidR="00DE6172" w:rsidRPr="00DE6172" w:rsidRDefault="00DE6172" w:rsidP="00DE6172">
      <w:pPr>
        <w:rPr>
          <w:lang w:val="en-TT"/>
        </w:rPr>
      </w:pPr>
    </w:p>
    <w:p w:rsidR="00DE6172" w:rsidRPr="00DE6172" w:rsidRDefault="00DE6172" w:rsidP="00DE6172">
      <w:pPr>
        <w:rPr>
          <w:b/>
          <w:lang w:val="en-TT"/>
        </w:rPr>
      </w:pPr>
      <w:r w:rsidRPr="00DE6172">
        <w:rPr>
          <w:b/>
          <w:lang w:val="en-TT"/>
        </w:rPr>
        <w:t>RISE OF STREAMING AND ON-DEMAND PLATFORMS</w:t>
      </w:r>
    </w:p>
    <w:p w:rsidR="00DE6172" w:rsidRPr="00DE6172" w:rsidRDefault="00DE6172" w:rsidP="00DE6172">
      <w:pPr>
        <w:rPr>
          <w:lang w:val="en-TT"/>
        </w:rPr>
      </w:pPr>
      <w:r w:rsidRPr="00DE6172">
        <w:rPr>
          <w:lang w:val="en-TT"/>
        </w:rPr>
        <w:t>The rise of streaming services like Netflix, Amazon Prime, Disney+ and HBO Max have significantly impacted the Film industry. Traditional theatre experiences are now competing with these platforms as they provide convenience, affordability and original content. The Covid-19 pandemic has also created a lasting preference for streaming services. This change presents many opportunities for film producers including creating commercially viable content which seeks to address the needs of the market.</w:t>
      </w:r>
    </w:p>
    <w:p w:rsidR="00DE6172" w:rsidRPr="00DE6172" w:rsidRDefault="00DE6172" w:rsidP="00DE6172">
      <w:pPr>
        <w:rPr>
          <w:lang w:val="en-TT"/>
        </w:rPr>
      </w:pPr>
    </w:p>
    <w:p w:rsidR="00DE6172" w:rsidRPr="00DE6172" w:rsidRDefault="00DE6172" w:rsidP="00DE6172">
      <w:pPr>
        <w:rPr>
          <w:b/>
          <w:lang w:val="en-TT"/>
        </w:rPr>
      </w:pPr>
      <w:r w:rsidRPr="00DE6172">
        <w:rPr>
          <w:b/>
          <w:lang w:val="en-TT"/>
        </w:rPr>
        <w:t>GREATER DEMAND FOR INTERNATIONAL CONTENT</w:t>
      </w:r>
    </w:p>
    <w:p w:rsidR="00DE6172" w:rsidRPr="00DE6172" w:rsidRDefault="00DE6172" w:rsidP="00DE6172">
      <w:pPr>
        <w:rPr>
          <w:lang w:val="en-TT"/>
        </w:rPr>
      </w:pPr>
      <w:r w:rsidRPr="00DE6172">
        <w:rPr>
          <w:lang w:val="en-TT"/>
        </w:rPr>
        <w:t>These Platforms have also spurred the production and consumption of non-English films and television series. This more diverse and inclusive entertainment landscape encourages talented filmmakers from around the world to capture global audiences with the infusion of movies from non-traditional markets. Examples of this transition include the massive success of the South Korean film Parasite and the Spanish television show Money Heist. This revolution has advanced the need for greater collaboration among film makers so that countries with smaller Film industries or those at an incipient stage can learn and grow from the more recognized industry leaders.</w:t>
      </w:r>
    </w:p>
    <w:p w:rsidR="00DE6172" w:rsidRPr="00DE6172" w:rsidRDefault="00DE6172" w:rsidP="00DE6172">
      <w:pPr>
        <w:rPr>
          <w:lang w:val="en-TT"/>
        </w:rPr>
      </w:pPr>
    </w:p>
    <w:p w:rsidR="00DE6172" w:rsidRPr="00DE6172" w:rsidRDefault="00DE6172" w:rsidP="00DE6172">
      <w:pPr>
        <w:rPr>
          <w:b/>
          <w:lang w:val="en-TT"/>
        </w:rPr>
      </w:pPr>
      <w:r w:rsidRPr="00DE6172">
        <w:rPr>
          <w:b/>
          <w:lang w:val="en-TT"/>
        </w:rPr>
        <w:t xml:space="preserve">INCREASED USE OF TECHNOLOGY IN FILM </w:t>
      </w:r>
    </w:p>
    <w:p w:rsidR="00DE6172" w:rsidRPr="00DE6172" w:rsidRDefault="00DE6172" w:rsidP="00DE6172">
      <w:pPr>
        <w:rPr>
          <w:lang w:val="en-TT"/>
        </w:rPr>
      </w:pPr>
      <w:r w:rsidRPr="00DE6172">
        <w:rPr>
          <w:lang w:val="en-TT"/>
        </w:rPr>
        <w:t>Additionally, advancements in technology have improved the way a film is shot, to post-production and editing, to distribution and marketing. Adoption of these advancements are necessary to aid in the filmmaking process and will ensure that our local films are able to compete both regionally and internationally. Just recently, Apple launched the iPhone15, which to my understanding is being lauded for its filmmaking abilities.</w:t>
      </w:r>
    </w:p>
    <w:p w:rsidR="00DE6172" w:rsidRPr="00DE6172" w:rsidRDefault="00DE6172" w:rsidP="00DE6172">
      <w:pPr>
        <w:rPr>
          <w:lang w:val="en-TT"/>
        </w:rPr>
      </w:pPr>
    </w:p>
    <w:p w:rsidR="00DE6172" w:rsidRPr="00DE6172" w:rsidRDefault="00DE6172" w:rsidP="00DE6172">
      <w:pPr>
        <w:rPr>
          <w:lang w:val="en-TT"/>
        </w:rPr>
      </w:pPr>
      <w:r w:rsidRPr="00DE6172">
        <w:rPr>
          <w:lang w:val="en-TT"/>
        </w:rPr>
        <w:t>Another improvement in technology relates to Artificial Intelligence (AI) and Machine Learning which are being increasingly utilized in the global Film industry for various purposes, including scriptwriting, casting, editing and marketing. While AI can be useful to provide insights into audience preferences, predict box-office performance and even generate unique content, its use in the creative process has received much backlash. These advancements though encouraged must be incorporated in such a way so as not to lose human creativity and originality in production.</w:t>
      </w:r>
    </w:p>
    <w:p w:rsidR="00DE6172" w:rsidRPr="00DE6172" w:rsidRDefault="00DE6172" w:rsidP="00DE6172">
      <w:pPr>
        <w:rPr>
          <w:lang w:val="en-TT"/>
        </w:rPr>
      </w:pPr>
    </w:p>
    <w:p w:rsidR="00DE6172" w:rsidRPr="00DE6172" w:rsidRDefault="00DE6172" w:rsidP="00DE6172">
      <w:pPr>
        <w:rPr>
          <w:b/>
          <w:lang w:val="en-TT"/>
        </w:rPr>
      </w:pPr>
      <w:r w:rsidRPr="00DE6172">
        <w:rPr>
          <w:b/>
          <w:lang w:val="en-TT"/>
        </w:rPr>
        <w:t>BENEFITS OF THE TRINIDAD AND TOBAGO FILM FESTIVAL</w:t>
      </w:r>
    </w:p>
    <w:p w:rsidR="00DE6172" w:rsidRDefault="00DE6172" w:rsidP="00DE6172">
      <w:pPr>
        <w:rPr>
          <w:lang w:val="en-TT"/>
        </w:rPr>
      </w:pPr>
      <w:r w:rsidRPr="00DE6172">
        <w:rPr>
          <w:lang w:val="en-TT"/>
        </w:rPr>
        <w:t xml:space="preserve">Ultimately, film is one of the most impactful ways to tell a story and represents the manifestation of ideas becoming reality. Film festivals bring together a cadre of filmmakers with a diverse range of catalogues including documentaries, independent and feature films. </w:t>
      </w:r>
    </w:p>
    <w:p w:rsidR="00DE6172" w:rsidRPr="00DE6172" w:rsidRDefault="00DE6172" w:rsidP="00DE6172">
      <w:pPr>
        <w:rPr>
          <w:lang w:val="en-TT"/>
        </w:rPr>
      </w:pPr>
    </w:p>
    <w:p w:rsidR="00DE6172" w:rsidRPr="00DE6172" w:rsidRDefault="00DE6172" w:rsidP="00DE6172">
      <w:pPr>
        <w:rPr>
          <w:lang w:val="en-TT"/>
        </w:rPr>
      </w:pPr>
      <w:r w:rsidRPr="00DE6172">
        <w:rPr>
          <w:lang w:val="en-TT"/>
        </w:rPr>
        <w:lastRenderedPageBreak/>
        <w:t xml:space="preserve">Accordingly, the Trinidad and Tobago Film Festival (TTFF) is an annual celebration of films from Trinidad and Tobago, the Caribbean and other parts of the world that have been carefully curated and selected by the Festival’s Programming Committee. It attracts international productions to our shores and amplifies opportunities for co-productions, collaborations, financing and creative content development. It is the most recognized film festival in the English-speaking Caribbean and serves as a melting pot for filmmakers, investors, distributors and film enthusiasts from the region to assemble in one place to advance Trinidad and Tobago’s film agenda.   </w:t>
      </w:r>
    </w:p>
    <w:p w:rsidR="00DE6172" w:rsidRPr="00DE6172" w:rsidRDefault="00DE6172" w:rsidP="00DE6172">
      <w:pPr>
        <w:rPr>
          <w:lang w:val="en-TT"/>
        </w:rPr>
      </w:pPr>
    </w:p>
    <w:p w:rsidR="00DE6172" w:rsidRDefault="00DE6172" w:rsidP="00DE6172">
      <w:pPr>
        <w:rPr>
          <w:lang w:val="en-TT"/>
        </w:rPr>
      </w:pPr>
      <w:r w:rsidRPr="00DE6172">
        <w:rPr>
          <w:lang w:val="en-TT"/>
        </w:rPr>
        <w:t xml:space="preserve">I am indeed excited to learn that this year, the Festival received an overwhelming response with over 200 entries of which over 100 films were selected to be screened during the next few days. Countries represented at this year’s Festival include Antigua and Barbuda, The Bahamas, Barbados, Brazil, France, Germany, Guyana, Haiti, Jamaica, Nepal, the Netherlands, Puerto Rico, St. Vincent, Spain, Suriname, Trinidad and Tobago and the United States of America. The representation of these films and countries is testament to the talented Film industry professionals that we have right here in Trinidad and Tobago and indicative of the recognition that Trinidad and Tobago is a globally attractive film destination. </w:t>
      </w:r>
    </w:p>
    <w:p w:rsidR="00DE6172" w:rsidRPr="00DE6172" w:rsidRDefault="00DE6172" w:rsidP="00DE6172">
      <w:pPr>
        <w:rPr>
          <w:lang w:val="en-TT"/>
        </w:rPr>
      </w:pPr>
    </w:p>
    <w:p w:rsidR="00DE6172" w:rsidRPr="00DE6172" w:rsidRDefault="00DE6172" w:rsidP="00DE6172">
      <w:pPr>
        <w:rPr>
          <w:lang w:val="en-TT"/>
        </w:rPr>
      </w:pPr>
      <w:r w:rsidRPr="00DE6172">
        <w:rPr>
          <w:lang w:val="en-TT"/>
        </w:rPr>
        <w:t>As you are aware, the Creative industries have been identified as a priority area for further development and diversification of the economy as articulated in the National Development Strategy (2016-2030)- Vision 2030 In particular, the Film industry is a catalyst for the overall growth and expansion of the Creative industries, continuing to provide significant opportunities for economic expansion through increased revenue generation, employment creation, trade and investment.</w:t>
      </w:r>
    </w:p>
    <w:p w:rsidR="00DE6172" w:rsidRPr="00DE6172" w:rsidRDefault="00DE6172" w:rsidP="00DE6172">
      <w:pPr>
        <w:rPr>
          <w:lang w:val="en-TT"/>
        </w:rPr>
      </w:pPr>
    </w:p>
    <w:p w:rsidR="00DE6172" w:rsidRPr="00DE6172" w:rsidRDefault="00DE6172" w:rsidP="00DE6172">
      <w:pPr>
        <w:rPr>
          <w:b/>
          <w:lang w:val="en-TT"/>
        </w:rPr>
      </w:pPr>
      <w:r w:rsidRPr="00DE6172">
        <w:rPr>
          <w:b/>
          <w:lang w:val="en-TT"/>
        </w:rPr>
        <w:t>ACHIEVEMENT OF THE MINISTRY OF TRADE AND INDUSTRY</w:t>
      </w:r>
    </w:p>
    <w:p w:rsidR="00DE6172" w:rsidRPr="00DE6172" w:rsidRDefault="00DE6172" w:rsidP="00DE6172">
      <w:pPr>
        <w:rPr>
          <w:lang w:val="en-TT"/>
        </w:rPr>
      </w:pPr>
      <w:r w:rsidRPr="00DE6172">
        <w:rPr>
          <w:lang w:val="en-TT"/>
        </w:rPr>
        <w:t xml:space="preserve">In light of this, over the years the Ministry, through FilmTT, has been a proud sponsor of this Festival and I am encouraged that today it has expanded as evidenced by the oversubscription of films and the number of films being screened at sold out venues. In fact, I am pleased to say that this is an example of how Government support to the Film industry is generating tangible returns. </w:t>
      </w:r>
    </w:p>
    <w:p w:rsidR="00DE6172" w:rsidRPr="00DE6172" w:rsidRDefault="00DE6172" w:rsidP="00DE6172">
      <w:pPr>
        <w:rPr>
          <w:lang w:val="en-TT"/>
        </w:rPr>
      </w:pPr>
    </w:p>
    <w:p w:rsidR="00DE6172" w:rsidRPr="00DE6172" w:rsidRDefault="00DE6172" w:rsidP="00DE6172">
      <w:pPr>
        <w:rPr>
          <w:lang w:val="en-TT"/>
        </w:rPr>
      </w:pPr>
      <w:r w:rsidRPr="00DE6172">
        <w:rPr>
          <w:lang w:val="en-TT"/>
        </w:rPr>
        <w:t xml:space="preserve">Government in its capacity as facilitator, through FilmTT, in 2023, collaborated with prolific Nigerian film producer and talent director James Amuta in the production of two short films shot on location in Trinidad, featuring local cast and crew (When the Monster’s Come Out and A Mother’s Revenge). These short films were screened at the recently concluded Toronto International Film Festival in Canada, which afforded the opportunity to showcase the work of our local actors in front of an elite list of marketing and streaming agents including Amazon, Hulu, Netflix, HBO and other streaming and network buyers and sellers. </w:t>
      </w:r>
    </w:p>
    <w:p w:rsidR="00DE6172" w:rsidRPr="00DE6172" w:rsidRDefault="00DE6172" w:rsidP="00DE6172">
      <w:pPr>
        <w:rPr>
          <w:lang w:val="en-TT"/>
        </w:rPr>
      </w:pPr>
    </w:p>
    <w:p w:rsidR="00DE6172" w:rsidRPr="00DE6172" w:rsidRDefault="00DE6172" w:rsidP="00DE6172">
      <w:pPr>
        <w:rPr>
          <w:lang w:val="en-TT"/>
        </w:rPr>
      </w:pPr>
      <w:r w:rsidRPr="00DE6172">
        <w:rPr>
          <w:lang w:val="en-TT"/>
        </w:rPr>
        <w:t xml:space="preserve">Also, in June of this year the Mixed Up TV Series which is a 5-episode series produced right here in Trinidad and Tobago was premiered and will be aired on television on the 25th of this month. </w:t>
      </w:r>
    </w:p>
    <w:p w:rsidR="00DE6172" w:rsidRPr="00DE6172" w:rsidRDefault="00DE6172" w:rsidP="00DE6172">
      <w:pPr>
        <w:rPr>
          <w:lang w:val="en-TT"/>
        </w:rPr>
      </w:pPr>
    </w:p>
    <w:p w:rsidR="00DE6172" w:rsidRPr="00DE6172" w:rsidRDefault="00DE6172" w:rsidP="00DE6172">
      <w:pPr>
        <w:rPr>
          <w:lang w:val="en-TT"/>
        </w:rPr>
      </w:pPr>
      <w:r w:rsidRPr="00DE6172">
        <w:rPr>
          <w:lang w:val="en-TT"/>
        </w:rPr>
        <w:t xml:space="preserve">Additionally, a UK Mission in 2022 produced three co-production collaborations with Trinidad and Tobago producers and facilitated a Talent Management Workshop, eventually leading to bridge sessions with UK/Nigerian film agent Fela Oke in 2023. </w:t>
      </w:r>
    </w:p>
    <w:p w:rsidR="00DE6172" w:rsidRPr="00DE6172" w:rsidRDefault="00DE6172" w:rsidP="00DE6172">
      <w:pPr>
        <w:rPr>
          <w:lang w:val="en-TT"/>
        </w:rPr>
      </w:pPr>
    </w:p>
    <w:p w:rsidR="00DE6172" w:rsidRDefault="00DE6172" w:rsidP="00DE6172">
      <w:pPr>
        <w:rPr>
          <w:lang w:val="en-TT"/>
        </w:rPr>
      </w:pPr>
      <w:r w:rsidRPr="00DE6172">
        <w:rPr>
          <w:lang w:val="en-TT"/>
        </w:rPr>
        <w:t xml:space="preserve">As you can see we are redefining the filming landscape in Trinidad and Tobago by facilitating meaningful collaborations between our local film stakeholders and global industry experts. We are aligning our local film industry with global leaders in film such as Nigeria (2nd largest film producer in the world) and the UK. </w:t>
      </w:r>
    </w:p>
    <w:p w:rsidR="00DE6172" w:rsidRPr="00DE6172" w:rsidRDefault="00DE6172" w:rsidP="00DE6172">
      <w:pPr>
        <w:rPr>
          <w:lang w:val="en-TT"/>
        </w:rPr>
      </w:pPr>
      <w:bookmarkStart w:id="0" w:name="_GoBack"/>
      <w:bookmarkEnd w:id="0"/>
    </w:p>
    <w:p w:rsidR="00DE6172" w:rsidRPr="00DE6172" w:rsidRDefault="00DE6172" w:rsidP="00DE6172">
      <w:pPr>
        <w:rPr>
          <w:lang w:val="en-TT"/>
        </w:rPr>
      </w:pPr>
      <w:r w:rsidRPr="00DE6172">
        <w:rPr>
          <w:lang w:val="en-TT"/>
        </w:rPr>
        <w:t xml:space="preserve">I take this opportunity to commend the collaboration between the Trinidad and Tobago Film Company Limited (FilmTT) and FILMCO, as well as other sponsors for hosting this event and for their involvement in the development of the local Film industry. </w:t>
      </w:r>
    </w:p>
    <w:p w:rsidR="00DE6172" w:rsidRPr="00DE6172" w:rsidRDefault="00DE6172" w:rsidP="00DE6172">
      <w:pPr>
        <w:rPr>
          <w:lang w:val="en-TT"/>
        </w:rPr>
      </w:pPr>
    </w:p>
    <w:p w:rsidR="00DE6172" w:rsidRPr="00DE6172" w:rsidRDefault="00DE6172" w:rsidP="00DE6172">
      <w:pPr>
        <w:rPr>
          <w:lang w:val="en-TT"/>
        </w:rPr>
      </w:pPr>
      <w:r w:rsidRPr="00DE6172">
        <w:rPr>
          <w:lang w:val="en-TT"/>
        </w:rPr>
        <w:t>In closing, I also wish to acknowledge the various stakeholders from the private sector that have contributed to the hosting of this Festival. I look forward to this evening’s Feature Film: Doubles- produced by award-winning director and screenwriter Ia</w:t>
      </w:r>
      <w:r>
        <w:rPr>
          <w:lang w:val="en-TT"/>
        </w:rPr>
        <w:t>n Harnarine of Canada with Trin</w:t>
      </w:r>
      <w:r w:rsidRPr="00DE6172">
        <w:rPr>
          <w:lang w:val="en-TT"/>
        </w:rPr>
        <w:t>bagonian ancestry. I am also enthused by the other entertaining films and documentaries that will be screened at the Festival, as well as the insightful workshops, presentations and discussions that will occur over the next few days.</w:t>
      </w:r>
    </w:p>
    <w:p w:rsidR="00DE6172" w:rsidRPr="00DE6172" w:rsidRDefault="00DE6172" w:rsidP="00DE6172">
      <w:pPr>
        <w:rPr>
          <w:lang w:val="en-TT"/>
        </w:rPr>
      </w:pPr>
    </w:p>
    <w:p w:rsidR="00C971B9" w:rsidRPr="00DE6172" w:rsidRDefault="00DE6172" w:rsidP="00DE6172">
      <w:pPr>
        <w:rPr>
          <w:color w:val="FF0000"/>
          <w:lang w:val="en-TT"/>
        </w:rPr>
      </w:pPr>
      <w:r w:rsidRPr="00DE6172">
        <w:rPr>
          <w:lang w:val="en-TT"/>
        </w:rPr>
        <w:t>I thank you.</w:t>
      </w:r>
    </w:p>
    <w:p w:rsidR="00C8451D" w:rsidRPr="00F65B8B" w:rsidRDefault="00C8451D" w:rsidP="00C971B9">
      <w:pPr>
        <w:pBdr>
          <w:top w:val="nil"/>
          <w:left w:val="nil"/>
          <w:bottom w:val="nil"/>
          <w:right w:val="nil"/>
          <w:between w:val="nil"/>
        </w:pBdr>
        <w:ind w:left="720"/>
      </w:pPr>
    </w:p>
    <w:sectPr w:rsidR="00C8451D" w:rsidRPr="00F65B8B" w:rsidSect="001363F3">
      <w:footerReference w:type="default" r:id="rId8"/>
      <w:headerReference w:type="first" r:id="rId9"/>
      <w:footerReference w:type="first" r:id="rId10"/>
      <w:pgSz w:w="12240" w:h="15840"/>
      <w:pgMar w:top="1440" w:right="1440" w:bottom="680" w:left="1440" w:header="72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2DE1" w:rsidRDefault="00912DE1" w:rsidP="009170E8">
      <w:r>
        <w:separator/>
      </w:r>
    </w:p>
  </w:endnote>
  <w:endnote w:type="continuationSeparator" w:id="0">
    <w:p w:rsidR="00912DE1" w:rsidRDefault="00912DE1" w:rsidP="009170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nion Pro">
    <w:panose1 w:val="02040503050306020203"/>
    <w:charset w:val="00"/>
    <w:family w:val="roman"/>
    <w:notTrueType/>
    <w:pitch w:val="variable"/>
    <w:sig w:usb0="60000287"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iome">
    <w:altName w:val="Times New Roman"/>
    <w:charset w:val="00"/>
    <w:family w:val="swiss"/>
    <w:pitch w:val="variable"/>
    <w:sig w:usb0="A11526FF" w:usb1="8000000A" w:usb2="0001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13930414"/>
      <w:docPartObj>
        <w:docPartGallery w:val="Page Numbers (Bottom of Page)"/>
        <w:docPartUnique/>
      </w:docPartObj>
    </w:sdtPr>
    <w:sdtEndPr>
      <w:rPr>
        <w:noProof/>
      </w:rPr>
    </w:sdtEndPr>
    <w:sdtContent>
      <w:p w:rsidR="00087FEB" w:rsidRPr="00D77B4F" w:rsidRDefault="00087FEB" w:rsidP="009170E8">
        <w:pPr>
          <w:pStyle w:val="Footer"/>
        </w:pPr>
        <w:r w:rsidRPr="00D77B4F">
          <w:fldChar w:fldCharType="begin"/>
        </w:r>
        <w:r w:rsidRPr="00D77B4F">
          <w:instrText xml:space="preserve"> PAGE   \* MERGEFORMAT </w:instrText>
        </w:r>
        <w:r w:rsidRPr="00D77B4F">
          <w:fldChar w:fldCharType="separate"/>
        </w:r>
        <w:r w:rsidR="00DE6172">
          <w:rPr>
            <w:noProof/>
          </w:rPr>
          <w:t>1</w:t>
        </w:r>
        <w:r w:rsidRPr="00D77B4F">
          <w:rPr>
            <w:noProof/>
          </w:rPr>
          <w:fldChar w:fldCharType="end"/>
        </w:r>
      </w:p>
    </w:sdtContent>
  </w:sdt>
  <w:p w:rsidR="00087FEB" w:rsidRDefault="00087FEB" w:rsidP="009170E8">
    <w:pPr>
      <w:pStyle w:val="Footer"/>
    </w:pPr>
  </w:p>
  <w:p w:rsidR="00BB0E51" w:rsidRDefault="00BB0E51"/>
  <w:p w:rsidR="00BB0E51" w:rsidRDefault="00BB0E51"/>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5644" w:rsidRDefault="00F77841" w:rsidP="009170E8">
    <w:pPr>
      <w:pStyle w:val="Footer"/>
    </w:pPr>
    <w:r>
      <w:rPr>
        <w:noProof/>
        <w:lang w:val="en-TT" w:eastAsia="en-TT"/>
      </w:rPr>
      <w:drawing>
        <wp:anchor distT="0" distB="0" distL="114300" distR="114300" simplePos="0" relativeHeight="251661312" behindDoc="1" locked="0" layoutInCell="1" allowOverlap="1" wp14:anchorId="79B85E4A" wp14:editId="31062748">
          <wp:simplePos x="0" y="0"/>
          <wp:positionH relativeFrom="column">
            <wp:posOffset>4695825</wp:posOffset>
          </wp:positionH>
          <wp:positionV relativeFrom="paragraph">
            <wp:posOffset>-1081405</wp:posOffset>
          </wp:positionV>
          <wp:extent cx="1845945" cy="1042035"/>
          <wp:effectExtent l="0" t="0" r="1905" b="5715"/>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TI log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45945" cy="104203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2DE1" w:rsidRDefault="00912DE1" w:rsidP="009170E8">
      <w:r>
        <w:separator/>
      </w:r>
    </w:p>
  </w:footnote>
  <w:footnote w:type="continuationSeparator" w:id="0">
    <w:p w:rsidR="00912DE1" w:rsidRDefault="00912DE1" w:rsidP="009170E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5644" w:rsidRDefault="00F77841" w:rsidP="009170E8">
    <w:pPr>
      <w:pStyle w:val="Header"/>
    </w:pPr>
    <w:r>
      <w:rPr>
        <w:noProof/>
        <w:lang w:val="en-TT" w:eastAsia="en-TT"/>
      </w:rPr>
      <w:drawing>
        <wp:anchor distT="0" distB="0" distL="114300" distR="114300" simplePos="0" relativeHeight="251659264" behindDoc="1" locked="0" layoutInCell="1" allowOverlap="1" wp14:anchorId="78B778C2" wp14:editId="31A09D1E">
          <wp:simplePos x="0" y="0"/>
          <wp:positionH relativeFrom="margin">
            <wp:posOffset>742950</wp:posOffset>
          </wp:positionH>
          <wp:positionV relativeFrom="paragraph">
            <wp:posOffset>221615</wp:posOffset>
          </wp:positionV>
          <wp:extent cx="4752975" cy="1993900"/>
          <wp:effectExtent l="0" t="0" r="9525" b="635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head head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752975" cy="19939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0B1960"/>
    <w:multiLevelType w:val="multilevel"/>
    <w:tmpl w:val="6DFE0F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5E518C8"/>
    <w:multiLevelType w:val="hybridMultilevel"/>
    <w:tmpl w:val="D6B8C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76C1090"/>
    <w:multiLevelType w:val="hybridMultilevel"/>
    <w:tmpl w:val="4DFA07F6"/>
    <w:lvl w:ilvl="0" w:tplc="2C090001">
      <w:start w:val="1"/>
      <w:numFmt w:val="bullet"/>
      <w:lvlText w:val=""/>
      <w:lvlJc w:val="left"/>
      <w:pPr>
        <w:ind w:left="720" w:hanging="360"/>
      </w:pPr>
      <w:rPr>
        <w:rFonts w:ascii="Symbol" w:hAnsi="Symbol" w:hint="default"/>
      </w:rPr>
    </w:lvl>
    <w:lvl w:ilvl="1" w:tplc="2C090003" w:tentative="1">
      <w:start w:val="1"/>
      <w:numFmt w:val="bullet"/>
      <w:lvlText w:val="o"/>
      <w:lvlJc w:val="left"/>
      <w:pPr>
        <w:ind w:left="1440" w:hanging="360"/>
      </w:pPr>
      <w:rPr>
        <w:rFonts w:ascii="Courier New" w:hAnsi="Courier New" w:cs="Courier New" w:hint="default"/>
      </w:rPr>
    </w:lvl>
    <w:lvl w:ilvl="2" w:tplc="2C090005" w:tentative="1">
      <w:start w:val="1"/>
      <w:numFmt w:val="bullet"/>
      <w:lvlText w:val=""/>
      <w:lvlJc w:val="left"/>
      <w:pPr>
        <w:ind w:left="2160" w:hanging="360"/>
      </w:pPr>
      <w:rPr>
        <w:rFonts w:ascii="Wingdings" w:hAnsi="Wingdings" w:hint="default"/>
      </w:rPr>
    </w:lvl>
    <w:lvl w:ilvl="3" w:tplc="2C090001" w:tentative="1">
      <w:start w:val="1"/>
      <w:numFmt w:val="bullet"/>
      <w:lvlText w:val=""/>
      <w:lvlJc w:val="left"/>
      <w:pPr>
        <w:ind w:left="2880" w:hanging="360"/>
      </w:pPr>
      <w:rPr>
        <w:rFonts w:ascii="Symbol" w:hAnsi="Symbol" w:hint="default"/>
      </w:rPr>
    </w:lvl>
    <w:lvl w:ilvl="4" w:tplc="2C090003" w:tentative="1">
      <w:start w:val="1"/>
      <w:numFmt w:val="bullet"/>
      <w:lvlText w:val="o"/>
      <w:lvlJc w:val="left"/>
      <w:pPr>
        <w:ind w:left="3600" w:hanging="360"/>
      </w:pPr>
      <w:rPr>
        <w:rFonts w:ascii="Courier New" w:hAnsi="Courier New" w:cs="Courier New" w:hint="default"/>
      </w:rPr>
    </w:lvl>
    <w:lvl w:ilvl="5" w:tplc="2C090005" w:tentative="1">
      <w:start w:val="1"/>
      <w:numFmt w:val="bullet"/>
      <w:lvlText w:val=""/>
      <w:lvlJc w:val="left"/>
      <w:pPr>
        <w:ind w:left="4320" w:hanging="360"/>
      </w:pPr>
      <w:rPr>
        <w:rFonts w:ascii="Wingdings" w:hAnsi="Wingdings" w:hint="default"/>
      </w:rPr>
    </w:lvl>
    <w:lvl w:ilvl="6" w:tplc="2C090001" w:tentative="1">
      <w:start w:val="1"/>
      <w:numFmt w:val="bullet"/>
      <w:lvlText w:val=""/>
      <w:lvlJc w:val="left"/>
      <w:pPr>
        <w:ind w:left="5040" w:hanging="360"/>
      </w:pPr>
      <w:rPr>
        <w:rFonts w:ascii="Symbol" w:hAnsi="Symbol" w:hint="default"/>
      </w:rPr>
    </w:lvl>
    <w:lvl w:ilvl="7" w:tplc="2C090003" w:tentative="1">
      <w:start w:val="1"/>
      <w:numFmt w:val="bullet"/>
      <w:lvlText w:val="o"/>
      <w:lvlJc w:val="left"/>
      <w:pPr>
        <w:ind w:left="5760" w:hanging="360"/>
      </w:pPr>
      <w:rPr>
        <w:rFonts w:ascii="Courier New" w:hAnsi="Courier New" w:cs="Courier New" w:hint="default"/>
      </w:rPr>
    </w:lvl>
    <w:lvl w:ilvl="8" w:tplc="2C090005" w:tentative="1">
      <w:start w:val="1"/>
      <w:numFmt w:val="bullet"/>
      <w:lvlText w:val=""/>
      <w:lvlJc w:val="left"/>
      <w:pPr>
        <w:ind w:left="6480" w:hanging="360"/>
      </w:pPr>
      <w:rPr>
        <w:rFonts w:ascii="Wingdings" w:hAnsi="Wingdings" w:hint="default"/>
      </w:rPr>
    </w:lvl>
  </w:abstractNum>
  <w:abstractNum w:abstractNumId="3" w15:restartNumberingAfterBreak="0">
    <w:nsid w:val="60CC4C91"/>
    <w:multiLevelType w:val="hybridMultilevel"/>
    <w:tmpl w:val="52AC0A18"/>
    <w:lvl w:ilvl="0" w:tplc="2C090001">
      <w:start w:val="1"/>
      <w:numFmt w:val="bullet"/>
      <w:lvlText w:val=""/>
      <w:lvlJc w:val="left"/>
      <w:pPr>
        <w:ind w:left="720" w:hanging="360"/>
      </w:pPr>
      <w:rPr>
        <w:rFonts w:ascii="Symbol" w:hAnsi="Symbol" w:hint="default"/>
      </w:rPr>
    </w:lvl>
    <w:lvl w:ilvl="1" w:tplc="2C090003" w:tentative="1">
      <w:start w:val="1"/>
      <w:numFmt w:val="bullet"/>
      <w:lvlText w:val="o"/>
      <w:lvlJc w:val="left"/>
      <w:pPr>
        <w:ind w:left="1440" w:hanging="360"/>
      </w:pPr>
      <w:rPr>
        <w:rFonts w:ascii="Courier New" w:hAnsi="Courier New" w:cs="Courier New" w:hint="default"/>
      </w:rPr>
    </w:lvl>
    <w:lvl w:ilvl="2" w:tplc="2C090005" w:tentative="1">
      <w:start w:val="1"/>
      <w:numFmt w:val="bullet"/>
      <w:lvlText w:val=""/>
      <w:lvlJc w:val="left"/>
      <w:pPr>
        <w:ind w:left="2160" w:hanging="360"/>
      </w:pPr>
      <w:rPr>
        <w:rFonts w:ascii="Wingdings" w:hAnsi="Wingdings" w:hint="default"/>
      </w:rPr>
    </w:lvl>
    <w:lvl w:ilvl="3" w:tplc="2C090001" w:tentative="1">
      <w:start w:val="1"/>
      <w:numFmt w:val="bullet"/>
      <w:lvlText w:val=""/>
      <w:lvlJc w:val="left"/>
      <w:pPr>
        <w:ind w:left="2880" w:hanging="360"/>
      </w:pPr>
      <w:rPr>
        <w:rFonts w:ascii="Symbol" w:hAnsi="Symbol" w:hint="default"/>
      </w:rPr>
    </w:lvl>
    <w:lvl w:ilvl="4" w:tplc="2C090003" w:tentative="1">
      <w:start w:val="1"/>
      <w:numFmt w:val="bullet"/>
      <w:lvlText w:val="o"/>
      <w:lvlJc w:val="left"/>
      <w:pPr>
        <w:ind w:left="3600" w:hanging="360"/>
      </w:pPr>
      <w:rPr>
        <w:rFonts w:ascii="Courier New" w:hAnsi="Courier New" w:cs="Courier New" w:hint="default"/>
      </w:rPr>
    </w:lvl>
    <w:lvl w:ilvl="5" w:tplc="2C090005" w:tentative="1">
      <w:start w:val="1"/>
      <w:numFmt w:val="bullet"/>
      <w:lvlText w:val=""/>
      <w:lvlJc w:val="left"/>
      <w:pPr>
        <w:ind w:left="4320" w:hanging="360"/>
      </w:pPr>
      <w:rPr>
        <w:rFonts w:ascii="Wingdings" w:hAnsi="Wingdings" w:hint="default"/>
      </w:rPr>
    </w:lvl>
    <w:lvl w:ilvl="6" w:tplc="2C090001" w:tentative="1">
      <w:start w:val="1"/>
      <w:numFmt w:val="bullet"/>
      <w:lvlText w:val=""/>
      <w:lvlJc w:val="left"/>
      <w:pPr>
        <w:ind w:left="5040" w:hanging="360"/>
      </w:pPr>
      <w:rPr>
        <w:rFonts w:ascii="Symbol" w:hAnsi="Symbol" w:hint="default"/>
      </w:rPr>
    </w:lvl>
    <w:lvl w:ilvl="7" w:tplc="2C090003" w:tentative="1">
      <w:start w:val="1"/>
      <w:numFmt w:val="bullet"/>
      <w:lvlText w:val="o"/>
      <w:lvlJc w:val="left"/>
      <w:pPr>
        <w:ind w:left="5760" w:hanging="360"/>
      </w:pPr>
      <w:rPr>
        <w:rFonts w:ascii="Courier New" w:hAnsi="Courier New" w:cs="Courier New" w:hint="default"/>
      </w:rPr>
    </w:lvl>
    <w:lvl w:ilvl="8" w:tplc="2C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588"/>
    <w:rsid w:val="000509FB"/>
    <w:rsid w:val="0005257B"/>
    <w:rsid w:val="000749A3"/>
    <w:rsid w:val="00080674"/>
    <w:rsid w:val="0008563D"/>
    <w:rsid w:val="00087FEB"/>
    <w:rsid w:val="0009249B"/>
    <w:rsid w:val="00097E33"/>
    <w:rsid w:val="000A3D47"/>
    <w:rsid w:val="000B6D3D"/>
    <w:rsid w:val="000D2153"/>
    <w:rsid w:val="000F03E5"/>
    <w:rsid w:val="00104C5D"/>
    <w:rsid w:val="0012349B"/>
    <w:rsid w:val="001363F3"/>
    <w:rsid w:val="0014646C"/>
    <w:rsid w:val="00170D42"/>
    <w:rsid w:val="00185E40"/>
    <w:rsid w:val="001B0AC3"/>
    <w:rsid w:val="001B4C4C"/>
    <w:rsid w:val="001C18C0"/>
    <w:rsid w:val="001D1633"/>
    <w:rsid w:val="001E052A"/>
    <w:rsid w:val="001F77C7"/>
    <w:rsid w:val="002472F4"/>
    <w:rsid w:val="00262D5A"/>
    <w:rsid w:val="00263C14"/>
    <w:rsid w:val="00270EC7"/>
    <w:rsid w:val="002778F2"/>
    <w:rsid w:val="002824AB"/>
    <w:rsid w:val="00295638"/>
    <w:rsid w:val="002A147F"/>
    <w:rsid w:val="002A1C8A"/>
    <w:rsid w:val="002A5394"/>
    <w:rsid w:val="002A735A"/>
    <w:rsid w:val="002B3137"/>
    <w:rsid w:val="002C734A"/>
    <w:rsid w:val="002D70F3"/>
    <w:rsid w:val="00301315"/>
    <w:rsid w:val="00301F3C"/>
    <w:rsid w:val="00305A16"/>
    <w:rsid w:val="00305A62"/>
    <w:rsid w:val="00313C78"/>
    <w:rsid w:val="003230D8"/>
    <w:rsid w:val="0032562F"/>
    <w:rsid w:val="00326564"/>
    <w:rsid w:val="003378E4"/>
    <w:rsid w:val="00356293"/>
    <w:rsid w:val="00366AAF"/>
    <w:rsid w:val="00376C5F"/>
    <w:rsid w:val="003814FC"/>
    <w:rsid w:val="003B0B5C"/>
    <w:rsid w:val="003C12C0"/>
    <w:rsid w:val="003C4F15"/>
    <w:rsid w:val="003C7761"/>
    <w:rsid w:val="003D63C9"/>
    <w:rsid w:val="003E1D2E"/>
    <w:rsid w:val="003F16B8"/>
    <w:rsid w:val="004001BC"/>
    <w:rsid w:val="004069B9"/>
    <w:rsid w:val="004143A0"/>
    <w:rsid w:val="00425E5A"/>
    <w:rsid w:val="0042725A"/>
    <w:rsid w:val="00433C9B"/>
    <w:rsid w:val="00442967"/>
    <w:rsid w:val="00454B3A"/>
    <w:rsid w:val="00462904"/>
    <w:rsid w:val="00463C48"/>
    <w:rsid w:val="00474596"/>
    <w:rsid w:val="00490E48"/>
    <w:rsid w:val="00495D76"/>
    <w:rsid w:val="004963E0"/>
    <w:rsid w:val="004966BC"/>
    <w:rsid w:val="004A06D7"/>
    <w:rsid w:val="004B0B51"/>
    <w:rsid w:val="004B3253"/>
    <w:rsid w:val="004B61EC"/>
    <w:rsid w:val="004B7D0C"/>
    <w:rsid w:val="004C10FB"/>
    <w:rsid w:val="004C532C"/>
    <w:rsid w:val="004D3F52"/>
    <w:rsid w:val="004D5D41"/>
    <w:rsid w:val="004E2F04"/>
    <w:rsid w:val="004E4AAC"/>
    <w:rsid w:val="004E5473"/>
    <w:rsid w:val="004E6681"/>
    <w:rsid w:val="004E6C81"/>
    <w:rsid w:val="00505E46"/>
    <w:rsid w:val="0051006F"/>
    <w:rsid w:val="00512E05"/>
    <w:rsid w:val="00513F24"/>
    <w:rsid w:val="005228B4"/>
    <w:rsid w:val="005233AE"/>
    <w:rsid w:val="0052634F"/>
    <w:rsid w:val="00531D42"/>
    <w:rsid w:val="0054099D"/>
    <w:rsid w:val="00542575"/>
    <w:rsid w:val="005472A4"/>
    <w:rsid w:val="0055654B"/>
    <w:rsid w:val="0056487A"/>
    <w:rsid w:val="00571FE8"/>
    <w:rsid w:val="00580042"/>
    <w:rsid w:val="005829E6"/>
    <w:rsid w:val="00591418"/>
    <w:rsid w:val="00593D49"/>
    <w:rsid w:val="005A2BE2"/>
    <w:rsid w:val="005A5B5D"/>
    <w:rsid w:val="005C344B"/>
    <w:rsid w:val="005C6EAA"/>
    <w:rsid w:val="005C79AC"/>
    <w:rsid w:val="005D5654"/>
    <w:rsid w:val="005E2EC4"/>
    <w:rsid w:val="006075A5"/>
    <w:rsid w:val="006125CC"/>
    <w:rsid w:val="006153D0"/>
    <w:rsid w:val="00616D99"/>
    <w:rsid w:val="00617C77"/>
    <w:rsid w:val="00632C0C"/>
    <w:rsid w:val="0063684E"/>
    <w:rsid w:val="00667EFF"/>
    <w:rsid w:val="00680B1E"/>
    <w:rsid w:val="00681988"/>
    <w:rsid w:val="0069599F"/>
    <w:rsid w:val="006A02C3"/>
    <w:rsid w:val="006B75D1"/>
    <w:rsid w:val="006C1992"/>
    <w:rsid w:val="006C5673"/>
    <w:rsid w:val="006D3094"/>
    <w:rsid w:val="006E5B5E"/>
    <w:rsid w:val="006E77CF"/>
    <w:rsid w:val="006F3016"/>
    <w:rsid w:val="006F7A9C"/>
    <w:rsid w:val="007017DB"/>
    <w:rsid w:val="00726354"/>
    <w:rsid w:val="00731C4A"/>
    <w:rsid w:val="00737EA8"/>
    <w:rsid w:val="00745766"/>
    <w:rsid w:val="00747683"/>
    <w:rsid w:val="00755644"/>
    <w:rsid w:val="00760EBF"/>
    <w:rsid w:val="00777D23"/>
    <w:rsid w:val="007A5D6A"/>
    <w:rsid w:val="007D00E6"/>
    <w:rsid w:val="007E103B"/>
    <w:rsid w:val="007F1CE1"/>
    <w:rsid w:val="00817810"/>
    <w:rsid w:val="0082033D"/>
    <w:rsid w:val="008268BE"/>
    <w:rsid w:val="008302DC"/>
    <w:rsid w:val="008314DD"/>
    <w:rsid w:val="00831C91"/>
    <w:rsid w:val="00852588"/>
    <w:rsid w:val="00876D8E"/>
    <w:rsid w:val="00881CE2"/>
    <w:rsid w:val="008939C2"/>
    <w:rsid w:val="008A408F"/>
    <w:rsid w:val="008B05D5"/>
    <w:rsid w:val="008B3872"/>
    <w:rsid w:val="008B388D"/>
    <w:rsid w:val="008B5626"/>
    <w:rsid w:val="008C1846"/>
    <w:rsid w:val="008D0457"/>
    <w:rsid w:val="008D5493"/>
    <w:rsid w:val="008E61DD"/>
    <w:rsid w:val="008E7A68"/>
    <w:rsid w:val="008F1EBD"/>
    <w:rsid w:val="00912DE1"/>
    <w:rsid w:val="009170E8"/>
    <w:rsid w:val="00944471"/>
    <w:rsid w:val="009512B8"/>
    <w:rsid w:val="00975317"/>
    <w:rsid w:val="0097649F"/>
    <w:rsid w:val="00981BCF"/>
    <w:rsid w:val="00986449"/>
    <w:rsid w:val="00992E2B"/>
    <w:rsid w:val="009C5665"/>
    <w:rsid w:val="009C7433"/>
    <w:rsid w:val="009D5989"/>
    <w:rsid w:val="009E606B"/>
    <w:rsid w:val="00A30C11"/>
    <w:rsid w:val="00A31B45"/>
    <w:rsid w:val="00A4177A"/>
    <w:rsid w:val="00A74616"/>
    <w:rsid w:val="00A81900"/>
    <w:rsid w:val="00A8659B"/>
    <w:rsid w:val="00A900E2"/>
    <w:rsid w:val="00A97659"/>
    <w:rsid w:val="00AA7DC7"/>
    <w:rsid w:val="00AB023F"/>
    <w:rsid w:val="00AB3AA6"/>
    <w:rsid w:val="00AB4296"/>
    <w:rsid w:val="00AC3C76"/>
    <w:rsid w:val="00AD0E50"/>
    <w:rsid w:val="00AD0EA3"/>
    <w:rsid w:val="00AD75BA"/>
    <w:rsid w:val="00AE0687"/>
    <w:rsid w:val="00AE4FDE"/>
    <w:rsid w:val="00AF2055"/>
    <w:rsid w:val="00AF4309"/>
    <w:rsid w:val="00AF45CA"/>
    <w:rsid w:val="00AF59E4"/>
    <w:rsid w:val="00AF6DED"/>
    <w:rsid w:val="00AF7F14"/>
    <w:rsid w:val="00B03F01"/>
    <w:rsid w:val="00B16F0D"/>
    <w:rsid w:val="00B20187"/>
    <w:rsid w:val="00B205AC"/>
    <w:rsid w:val="00B23477"/>
    <w:rsid w:val="00B32065"/>
    <w:rsid w:val="00B347EC"/>
    <w:rsid w:val="00B358D6"/>
    <w:rsid w:val="00B368DF"/>
    <w:rsid w:val="00B425A1"/>
    <w:rsid w:val="00B4267E"/>
    <w:rsid w:val="00B52880"/>
    <w:rsid w:val="00B72A7C"/>
    <w:rsid w:val="00B767E9"/>
    <w:rsid w:val="00B9097F"/>
    <w:rsid w:val="00B91140"/>
    <w:rsid w:val="00B91838"/>
    <w:rsid w:val="00B92B39"/>
    <w:rsid w:val="00B9359B"/>
    <w:rsid w:val="00BA7439"/>
    <w:rsid w:val="00BA7851"/>
    <w:rsid w:val="00BB0E51"/>
    <w:rsid w:val="00BB1EFA"/>
    <w:rsid w:val="00BC17B5"/>
    <w:rsid w:val="00BC388A"/>
    <w:rsid w:val="00BC74D0"/>
    <w:rsid w:val="00BD691E"/>
    <w:rsid w:val="00BE467E"/>
    <w:rsid w:val="00BE491F"/>
    <w:rsid w:val="00BF1B0B"/>
    <w:rsid w:val="00C075CD"/>
    <w:rsid w:val="00C1023A"/>
    <w:rsid w:val="00C10424"/>
    <w:rsid w:val="00C152DC"/>
    <w:rsid w:val="00C25496"/>
    <w:rsid w:val="00C26305"/>
    <w:rsid w:val="00C307B8"/>
    <w:rsid w:val="00C30A41"/>
    <w:rsid w:val="00C705B0"/>
    <w:rsid w:val="00C74AFA"/>
    <w:rsid w:val="00C74D09"/>
    <w:rsid w:val="00C8451D"/>
    <w:rsid w:val="00C86354"/>
    <w:rsid w:val="00C946FE"/>
    <w:rsid w:val="00C971B9"/>
    <w:rsid w:val="00CA6752"/>
    <w:rsid w:val="00CA6E40"/>
    <w:rsid w:val="00CB04E2"/>
    <w:rsid w:val="00CB37A3"/>
    <w:rsid w:val="00CB55C9"/>
    <w:rsid w:val="00CD012E"/>
    <w:rsid w:val="00CD12C6"/>
    <w:rsid w:val="00CE4D5B"/>
    <w:rsid w:val="00D0670D"/>
    <w:rsid w:val="00D1335D"/>
    <w:rsid w:val="00D16485"/>
    <w:rsid w:val="00D27C66"/>
    <w:rsid w:val="00D365D8"/>
    <w:rsid w:val="00D77B4F"/>
    <w:rsid w:val="00D8528C"/>
    <w:rsid w:val="00D972AF"/>
    <w:rsid w:val="00D97524"/>
    <w:rsid w:val="00DA5425"/>
    <w:rsid w:val="00DB2D3B"/>
    <w:rsid w:val="00DB4614"/>
    <w:rsid w:val="00DB5427"/>
    <w:rsid w:val="00DD1763"/>
    <w:rsid w:val="00DD2275"/>
    <w:rsid w:val="00DD29C6"/>
    <w:rsid w:val="00DE01C5"/>
    <w:rsid w:val="00DE6172"/>
    <w:rsid w:val="00DF040E"/>
    <w:rsid w:val="00E11D59"/>
    <w:rsid w:val="00E15F1B"/>
    <w:rsid w:val="00E4122B"/>
    <w:rsid w:val="00E51892"/>
    <w:rsid w:val="00E6379D"/>
    <w:rsid w:val="00E803B0"/>
    <w:rsid w:val="00E87743"/>
    <w:rsid w:val="00E95505"/>
    <w:rsid w:val="00EA045E"/>
    <w:rsid w:val="00EA0907"/>
    <w:rsid w:val="00EB5689"/>
    <w:rsid w:val="00ED2A47"/>
    <w:rsid w:val="00ED753E"/>
    <w:rsid w:val="00EE3A61"/>
    <w:rsid w:val="00EE7125"/>
    <w:rsid w:val="00EE7D21"/>
    <w:rsid w:val="00EF4A0D"/>
    <w:rsid w:val="00EF4F8A"/>
    <w:rsid w:val="00EF7EDF"/>
    <w:rsid w:val="00F11996"/>
    <w:rsid w:val="00F148D7"/>
    <w:rsid w:val="00F220B5"/>
    <w:rsid w:val="00F31D91"/>
    <w:rsid w:val="00F36A5A"/>
    <w:rsid w:val="00F4004B"/>
    <w:rsid w:val="00F42C72"/>
    <w:rsid w:val="00F45323"/>
    <w:rsid w:val="00F53F3F"/>
    <w:rsid w:val="00F65B8B"/>
    <w:rsid w:val="00F70B9B"/>
    <w:rsid w:val="00F71B43"/>
    <w:rsid w:val="00F75D04"/>
    <w:rsid w:val="00F77841"/>
    <w:rsid w:val="00F8298B"/>
    <w:rsid w:val="00F871AC"/>
    <w:rsid w:val="00F95B11"/>
    <w:rsid w:val="00F969DE"/>
    <w:rsid w:val="00FA0463"/>
    <w:rsid w:val="00FB1C58"/>
    <w:rsid w:val="00FB72F4"/>
    <w:rsid w:val="00FC4249"/>
    <w:rsid w:val="00FC52F1"/>
    <w:rsid w:val="00FD1D8D"/>
    <w:rsid w:val="00FE38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94DDEF"/>
  <w15:docId w15:val="{4172BDAF-2F65-4D82-A282-9D7CF38B5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70E8"/>
    <w:pPr>
      <w:spacing w:after="0" w:line="240" w:lineRule="auto"/>
      <w:jc w:val="both"/>
    </w:pPr>
    <w:rPr>
      <w:rFonts w:ascii="Minion Pro" w:hAnsi="Minion Pro" w:cs="Arial"/>
    </w:rPr>
  </w:style>
  <w:style w:type="paragraph" w:styleId="Heading2">
    <w:name w:val="heading 2"/>
    <w:basedOn w:val="Normal"/>
    <w:next w:val="Normal"/>
    <w:link w:val="Heading2Char"/>
    <w:uiPriority w:val="9"/>
    <w:unhideWhenUsed/>
    <w:qFormat/>
    <w:rsid w:val="00F65B8B"/>
    <w:pPr>
      <w:keepNext/>
      <w:keepLines/>
      <w:spacing w:before="40" w:line="259" w:lineRule="auto"/>
      <w:jc w:val="left"/>
      <w:outlineLvl w:val="1"/>
    </w:pPr>
    <w:rPr>
      <w:rFonts w:asciiTheme="majorHAnsi" w:eastAsiaTheme="majorEastAsia" w:hAnsiTheme="majorHAnsi" w:cstheme="majorBidi"/>
      <w:color w:val="2E74B5" w:themeColor="accent1" w:themeShade="BF"/>
      <w:sz w:val="26"/>
      <w:szCs w:val="26"/>
      <w:lang w:eastAsia="en-T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3016"/>
    <w:rPr>
      <w:rFonts w:ascii="Tahoma" w:hAnsi="Tahoma" w:cs="Tahoma"/>
      <w:sz w:val="16"/>
      <w:szCs w:val="16"/>
    </w:rPr>
  </w:style>
  <w:style w:type="character" w:customStyle="1" w:styleId="BalloonTextChar">
    <w:name w:val="Balloon Text Char"/>
    <w:basedOn w:val="DefaultParagraphFont"/>
    <w:link w:val="BalloonText"/>
    <w:uiPriority w:val="99"/>
    <w:semiHidden/>
    <w:rsid w:val="006F3016"/>
    <w:rPr>
      <w:rFonts w:ascii="Tahoma" w:hAnsi="Tahoma" w:cs="Tahoma"/>
      <w:sz w:val="16"/>
      <w:szCs w:val="16"/>
    </w:rPr>
  </w:style>
  <w:style w:type="paragraph" w:styleId="ListParagraph">
    <w:name w:val="List Paragraph"/>
    <w:aliases w:val="Lapis Bulleted List,Citation List,Colorful List - Accent 11,List Paragraph1,NumberedParas,Left Bullet L1,Table/Figure Heading,En tête 1,Абзац списка1,List Paragraph (numbered (a)),Bullets,Dot pt,F5 List Paragraph,No Spacing1,CA bullets,3"/>
    <w:basedOn w:val="Normal"/>
    <w:link w:val="ListParagraphChar"/>
    <w:uiPriority w:val="34"/>
    <w:qFormat/>
    <w:rsid w:val="008939C2"/>
    <w:pPr>
      <w:ind w:left="720"/>
    </w:pPr>
    <w:rPr>
      <w:rFonts w:ascii="Calibri" w:hAnsi="Calibri" w:cs="Calibri"/>
    </w:rPr>
  </w:style>
  <w:style w:type="paragraph" w:styleId="Header">
    <w:name w:val="header"/>
    <w:basedOn w:val="Normal"/>
    <w:link w:val="HeaderChar"/>
    <w:uiPriority w:val="99"/>
    <w:unhideWhenUsed/>
    <w:rsid w:val="00087FEB"/>
    <w:pPr>
      <w:tabs>
        <w:tab w:val="center" w:pos="4680"/>
        <w:tab w:val="right" w:pos="9360"/>
      </w:tabs>
    </w:pPr>
  </w:style>
  <w:style w:type="character" w:customStyle="1" w:styleId="HeaderChar">
    <w:name w:val="Header Char"/>
    <w:basedOn w:val="DefaultParagraphFont"/>
    <w:link w:val="Header"/>
    <w:uiPriority w:val="99"/>
    <w:rsid w:val="00087FEB"/>
  </w:style>
  <w:style w:type="paragraph" w:styleId="Footer">
    <w:name w:val="footer"/>
    <w:basedOn w:val="Normal"/>
    <w:link w:val="FooterChar"/>
    <w:uiPriority w:val="99"/>
    <w:unhideWhenUsed/>
    <w:rsid w:val="00087FEB"/>
    <w:pPr>
      <w:tabs>
        <w:tab w:val="center" w:pos="4680"/>
        <w:tab w:val="right" w:pos="9360"/>
      </w:tabs>
    </w:pPr>
  </w:style>
  <w:style w:type="character" w:customStyle="1" w:styleId="FooterChar">
    <w:name w:val="Footer Char"/>
    <w:basedOn w:val="DefaultParagraphFont"/>
    <w:link w:val="Footer"/>
    <w:uiPriority w:val="99"/>
    <w:rsid w:val="00087FEB"/>
  </w:style>
  <w:style w:type="paragraph" w:customStyle="1" w:styleId="Speechheading">
    <w:name w:val="Speech heading"/>
    <w:basedOn w:val="Title"/>
    <w:link w:val="SpeechheadingChar"/>
    <w:qFormat/>
    <w:rsid w:val="00D365D8"/>
    <w:pPr>
      <w:pBdr>
        <w:bottom w:val="none" w:sz="0" w:space="0" w:color="auto"/>
      </w:pBdr>
      <w:spacing w:after="0"/>
      <w:jc w:val="center"/>
    </w:pPr>
    <w:rPr>
      <w:rFonts w:ascii="Cambria" w:hAnsi="Cambria"/>
      <w:b/>
      <w:i/>
      <w:color w:val="833C0B" w:themeColor="accent2" w:themeShade="80"/>
      <w:sz w:val="96"/>
      <w:szCs w:val="64"/>
      <w:lang w:val="en-TT"/>
    </w:rPr>
  </w:style>
  <w:style w:type="character" w:customStyle="1" w:styleId="SpeechheadingChar">
    <w:name w:val="Speech heading Char"/>
    <w:basedOn w:val="TitleChar"/>
    <w:link w:val="Speechheading"/>
    <w:rsid w:val="00D365D8"/>
    <w:rPr>
      <w:rFonts w:ascii="Cambria" w:eastAsiaTheme="majorEastAsia" w:hAnsi="Cambria" w:cstheme="majorBidi"/>
      <w:b/>
      <w:i/>
      <w:color w:val="833C0B" w:themeColor="accent2" w:themeShade="80"/>
      <w:spacing w:val="5"/>
      <w:kern w:val="28"/>
      <w:sz w:val="96"/>
      <w:szCs w:val="64"/>
      <w:lang w:val="en-TT"/>
    </w:rPr>
  </w:style>
  <w:style w:type="paragraph" w:styleId="Title">
    <w:name w:val="Title"/>
    <w:basedOn w:val="Normal"/>
    <w:next w:val="Normal"/>
    <w:link w:val="TitleChar"/>
    <w:uiPriority w:val="10"/>
    <w:qFormat/>
    <w:rsid w:val="00755644"/>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755644"/>
    <w:rPr>
      <w:rFonts w:asciiTheme="majorHAnsi" w:eastAsiaTheme="majorEastAsia" w:hAnsiTheme="majorHAnsi" w:cstheme="majorBidi"/>
      <w:color w:val="323E4F" w:themeColor="text2" w:themeShade="BF"/>
      <w:spacing w:val="5"/>
      <w:kern w:val="28"/>
      <w:sz w:val="52"/>
      <w:szCs w:val="52"/>
    </w:rPr>
  </w:style>
  <w:style w:type="paragraph" w:styleId="NormalWeb">
    <w:name w:val="Normal (Web)"/>
    <w:basedOn w:val="Normal"/>
    <w:uiPriority w:val="99"/>
    <w:unhideWhenUsed/>
    <w:rsid w:val="00AF59E4"/>
    <w:pPr>
      <w:spacing w:before="100" w:beforeAutospacing="1" w:after="100" w:afterAutospacing="1"/>
    </w:pPr>
    <w:rPr>
      <w:rFonts w:ascii="Times New Roman" w:eastAsia="Times New Roman" w:hAnsi="Times New Roman" w:cs="Times New Roman"/>
      <w:sz w:val="24"/>
      <w:szCs w:val="24"/>
    </w:rPr>
  </w:style>
  <w:style w:type="character" w:customStyle="1" w:styleId="ListParagraphChar">
    <w:name w:val="List Paragraph Char"/>
    <w:aliases w:val="Lapis Bulleted List Char,Citation List Char,Colorful List - Accent 11 Char,List Paragraph1 Char,NumberedParas Char,Left Bullet L1 Char,Table/Figure Heading Char,En tête 1 Char,Абзац списка1 Char,List Paragraph (numbered (a)) Char"/>
    <w:link w:val="ListParagraph"/>
    <w:uiPriority w:val="34"/>
    <w:qFormat/>
    <w:locked/>
    <w:rsid w:val="00AF59E4"/>
    <w:rPr>
      <w:rFonts w:ascii="Calibri" w:hAnsi="Calibri" w:cs="Calibri"/>
    </w:rPr>
  </w:style>
  <w:style w:type="table" w:styleId="TableGrid">
    <w:name w:val="Table Grid"/>
    <w:basedOn w:val="TableNormal"/>
    <w:uiPriority w:val="59"/>
    <w:rsid w:val="00B358D6"/>
    <w:pPr>
      <w:spacing w:after="0" w:line="240" w:lineRule="auto"/>
    </w:pPr>
    <w:rPr>
      <w:lang w:val="en-T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Normal"/>
    <w:rsid w:val="00B358D6"/>
    <w:pPr>
      <w:autoSpaceDE w:val="0"/>
      <w:autoSpaceDN w:val="0"/>
    </w:pPr>
    <w:rPr>
      <w:rFonts w:ascii="Biome" w:hAnsi="Biome" w:cs="Times New Roman"/>
      <w:color w:val="000000"/>
      <w:sz w:val="24"/>
      <w:szCs w:val="24"/>
      <w:lang w:val="en-TT" w:eastAsia="en-TT"/>
    </w:rPr>
  </w:style>
  <w:style w:type="paragraph" w:styleId="FootnoteText">
    <w:name w:val="footnote text"/>
    <w:basedOn w:val="Normal"/>
    <w:link w:val="FootnoteTextChar"/>
    <w:uiPriority w:val="99"/>
    <w:semiHidden/>
    <w:unhideWhenUsed/>
    <w:rsid w:val="00876D8E"/>
    <w:rPr>
      <w:sz w:val="20"/>
      <w:szCs w:val="20"/>
      <w:lang w:val="en-TT"/>
    </w:rPr>
  </w:style>
  <w:style w:type="character" w:customStyle="1" w:styleId="FootnoteTextChar">
    <w:name w:val="Footnote Text Char"/>
    <w:basedOn w:val="DefaultParagraphFont"/>
    <w:link w:val="FootnoteText"/>
    <w:uiPriority w:val="99"/>
    <w:semiHidden/>
    <w:rsid w:val="00876D8E"/>
    <w:rPr>
      <w:sz w:val="20"/>
      <w:szCs w:val="20"/>
      <w:lang w:val="en-TT"/>
    </w:rPr>
  </w:style>
  <w:style w:type="character" w:styleId="FootnoteReference">
    <w:name w:val="footnote reference"/>
    <w:basedOn w:val="DefaultParagraphFont"/>
    <w:uiPriority w:val="99"/>
    <w:semiHidden/>
    <w:unhideWhenUsed/>
    <w:rsid w:val="00356293"/>
    <w:rPr>
      <w:vertAlign w:val="superscript"/>
    </w:rPr>
  </w:style>
  <w:style w:type="paragraph" w:styleId="NoSpacing">
    <w:name w:val="No Spacing"/>
    <w:link w:val="NoSpacingChar"/>
    <w:uiPriority w:val="1"/>
    <w:qFormat/>
    <w:rsid w:val="003C4F15"/>
    <w:pPr>
      <w:spacing w:after="0" w:line="240" w:lineRule="auto"/>
    </w:pPr>
    <w:rPr>
      <w:rFonts w:eastAsiaTheme="minorEastAsia"/>
    </w:rPr>
  </w:style>
  <w:style w:type="character" w:customStyle="1" w:styleId="NoSpacingChar">
    <w:name w:val="No Spacing Char"/>
    <w:basedOn w:val="DefaultParagraphFont"/>
    <w:link w:val="NoSpacing"/>
    <w:uiPriority w:val="1"/>
    <w:rsid w:val="003C4F15"/>
    <w:rPr>
      <w:rFonts w:eastAsiaTheme="minorEastAsia"/>
    </w:rPr>
  </w:style>
  <w:style w:type="character" w:styleId="Strong">
    <w:name w:val="Strong"/>
    <w:basedOn w:val="DefaultParagraphFont"/>
    <w:uiPriority w:val="22"/>
    <w:qFormat/>
    <w:rsid w:val="00A900E2"/>
    <w:rPr>
      <w:b/>
      <w:bCs/>
    </w:rPr>
  </w:style>
  <w:style w:type="character" w:styleId="Hyperlink">
    <w:name w:val="Hyperlink"/>
    <w:basedOn w:val="DefaultParagraphFont"/>
    <w:uiPriority w:val="99"/>
    <w:unhideWhenUsed/>
    <w:rsid w:val="00F95B11"/>
    <w:rPr>
      <w:color w:val="0563C1" w:themeColor="hyperlink"/>
      <w:u w:val="single"/>
    </w:rPr>
  </w:style>
  <w:style w:type="character" w:customStyle="1" w:styleId="Heading2Char">
    <w:name w:val="Heading 2 Char"/>
    <w:basedOn w:val="DefaultParagraphFont"/>
    <w:link w:val="Heading2"/>
    <w:uiPriority w:val="9"/>
    <w:rsid w:val="00F65B8B"/>
    <w:rPr>
      <w:rFonts w:asciiTheme="majorHAnsi" w:eastAsiaTheme="majorEastAsia" w:hAnsiTheme="majorHAnsi" w:cstheme="majorBidi"/>
      <w:color w:val="2E74B5" w:themeColor="accent1" w:themeShade="BF"/>
      <w:sz w:val="26"/>
      <w:szCs w:val="26"/>
      <w:lang w:eastAsia="en-T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2589444">
      <w:bodyDiv w:val="1"/>
      <w:marLeft w:val="0"/>
      <w:marRight w:val="0"/>
      <w:marTop w:val="0"/>
      <w:marBottom w:val="0"/>
      <w:divBdr>
        <w:top w:val="none" w:sz="0" w:space="0" w:color="auto"/>
        <w:left w:val="none" w:sz="0" w:space="0" w:color="auto"/>
        <w:bottom w:val="none" w:sz="0" w:space="0" w:color="auto"/>
        <w:right w:val="none" w:sz="0" w:space="0" w:color="auto"/>
      </w:divBdr>
    </w:div>
    <w:div w:id="260264251">
      <w:bodyDiv w:val="1"/>
      <w:marLeft w:val="0"/>
      <w:marRight w:val="0"/>
      <w:marTop w:val="0"/>
      <w:marBottom w:val="0"/>
      <w:divBdr>
        <w:top w:val="none" w:sz="0" w:space="0" w:color="auto"/>
        <w:left w:val="none" w:sz="0" w:space="0" w:color="auto"/>
        <w:bottom w:val="none" w:sz="0" w:space="0" w:color="auto"/>
        <w:right w:val="none" w:sz="0" w:space="0" w:color="auto"/>
      </w:divBdr>
    </w:div>
    <w:div w:id="288361987">
      <w:bodyDiv w:val="1"/>
      <w:marLeft w:val="0"/>
      <w:marRight w:val="0"/>
      <w:marTop w:val="0"/>
      <w:marBottom w:val="0"/>
      <w:divBdr>
        <w:top w:val="none" w:sz="0" w:space="0" w:color="auto"/>
        <w:left w:val="none" w:sz="0" w:space="0" w:color="auto"/>
        <w:bottom w:val="none" w:sz="0" w:space="0" w:color="auto"/>
        <w:right w:val="none" w:sz="0" w:space="0" w:color="auto"/>
      </w:divBdr>
    </w:div>
    <w:div w:id="627199728">
      <w:bodyDiv w:val="1"/>
      <w:marLeft w:val="0"/>
      <w:marRight w:val="0"/>
      <w:marTop w:val="0"/>
      <w:marBottom w:val="0"/>
      <w:divBdr>
        <w:top w:val="none" w:sz="0" w:space="0" w:color="auto"/>
        <w:left w:val="none" w:sz="0" w:space="0" w:color="auto"/>
        <w:bottom w:val="none" w:sz="0" w:space="0" w:color="auto"/>
        <w:right w:val="none" w:sz="0" w:space="0" w:color="auto"/>
      </w:divBdr>
    </w:div>
    <w:div w:id="746536714">
      <w:bodyDiv w:val="1"/>
      <w:marLeft w:val="0"/>
      <w:marRight w:val="0"/>
      <w:marTop w:val="0"/>
      <w:marBottom w:val="0"/>
      <w:divBdr>
        <w:top w:val="none" w:sz="0" w:space="0" w:color="auto"/>
        <w:left w:val="none" w:sz="0" w:space="0" w:color="auto"/>
        <w:bottom w:val="none" w:sz="0" w:space="0" w:color="auto"/>
        <w:right w:val="none" w:sz="0" w:space="0" w:color="auto"/>
      </w:divBdr>
    </w:div>
    <w:div w:id="819272947">
      <w:bodyDiv w:val="1"/>
      <w:marLeft w:val="0"/>
      <w:marRight w:val="0"/>
      <w:marTop w:val="0"/>
      <w:marBottom w:val="0"/>
      <w:divBdr>
        <w:top w:val="none" w:sz="0" w:space="0" w:color="auto"/>
        <w:left w:val="none" w:sz="0" w:space="0" w:color="auto"/>
        <w:bottom w:val="none" w:sz="0" w:space="0" w:color="auto"/>
        <w:right w:val="none" w:sz="0" w:space="0" w:color="auto"/>
      </w:divBdr>
    </w:div>
    <w:div w:id="850295559">
      <w:bodyDiv w:val="1"/>
      <w:marLeft w:val="0"/>
      <w:marRight w:val="0"/>
      <w:marTop w:val="0"/>
      <w:marBottom w:val="0"/>
      <w:divBdr>
        <w:top w:val="none" w:sz="0" w:space="0" w:color="auto"/>
        <w:left w:val="none" w:sz="0" w:space="0" w:color="auto"/>
        <w:bottom w:val="none" w:sz="0" w:space="0" w:color="auto"/>
        <w:right w:val="none" w:sz="0" w:space="0" w:color="auto"/>
      </w:divBdr>
    </w:div>
    <w:div w:id="864903788">
      <w:bodyDiv w:val="1"/>
      <w:marLeft w:val="0"/>
      <w:marRight w:val="0"/>
      <w:marTop w:val="0"/>
      <w:marBottom w:val="0"/>
      <w:divBdr>
        <w:top w:val="none" w:sz="0" w:space="0" w:color="auto"/>
        <w:left w:val="none" w:sz="0" w:space="0" w:color="auto"/>
        <w:bottom w:val="none" w:sz="0" w:space="0" w:color="auto"/>
        <w:right w:val="none" w:sz="0" w:space="0" w:color="auto"/>
      </w:divBdr>
    </w:div>
    <w:div w:id="1111708192">
      <w:bodyDiv w:val="1"/>
      <w:marLeft w:val="0"/>
      <w:marRight w:val="0"/>
      <w:marTop w:val="0"/>
      <w:marBottom w:val="0"/>
      <w:divBdr>
        <w:top w:val="none" w:sz="0" w:space="0" w:color="auto"/>
        <w:left w:val="none" w:sz="0" w:space="0" w:color="auto"/>
        <w:bottom w:val="none" w:sz="0" w:space="0" w:color="auto"/>
        <w:right w:val="none" w:sz="0" w:space="0" w:color="auto"/>
      </w:divBdr>
    </w:div>
    <w:div w:id="1298486716">
      <w:bodyDiv w:val="1"/>
      <w:marLeft w:val="0"/>
      <w:marRight w:val="0"/>
      <w:marTop w:val="0"/>
      <w:marBottom w:val="0"/>
      <w:divBdr>
        <w:top w:val="none" w:sz="0" w:space="0" w:color="auto"/>
        <w:left w:val="none" w:sz="0" w:space="0" w:color="auto"/>
        <w:bottom w:val="none" w:sz="0" w:space="0" w:color="auto"/>
        <w:right w:val="none" w:sz="0" w:space="0" w:color="auto"/>
      </w:divBdr>
    </w:div>
    <w:div w:id="1316253577">
      <w:bodyDiv w:val="1"/>
      <w:marLeft w:val="0"/>
      <w:marRight w:val="0"/>
      <w:marTop w:val="0"/>
      <w:marBottom w:val="0"/>
      <w:divBdr>
        <w:top w:val="none" w:sz="0" w:space="0" w:color="auto"/>
        <w:left w:val="none" w:sz="0" w:space="0" w:color="auto"/>
        <w:bottom w:val="none" w:sz="0" w:space="0" w:color="auto"/>
        <w:right w:val="none" w:sz="0" w:space="0" w:color="auto"/>
      </w:divBdr>
    </w:div>
    <w:div w:id="1543832434">
      <w:bodyDiv w:val="1"/>
      <w:marLeft w:val="0"/>
      <w:marRight w:val="0"/>
      <w:marTop w:val="0"/>
      <w:marBottom w:val="0"/>
      <w:divBdr>
        <w:top w:val="none" w:sz="0" w:space="0" w:color="auto"/>
        <w:left w:val="none" w:sz="0" w:space="0" w:color="auto"/>
        <w:bottom w:val="none" w:sz="0" w:space="0" w:color="auto"/>
        <w:right w:val="none" w:sz="0" w:space="0" w:color="auto"/>
      </w:divBdr>
    </w:div>
    <w:div w:id="1562668854">
      <w:bodyDiv w:val="1"/>
      <w:marLeft w:val="0"/>
      <w:marRight w:val="0"/>
      <w:marTop w:val="0"/>
      <w:marBottom w:val="0"/>
      <w:divBdr>
        <w:top w:val="none" w:sz="0" w:space="0" w:color="auto"/>
        <w:left w:val="none" w:sz="0" w:space="0" w:color="auto"/>
        <w:bottom w:val="none" w:sz="0" w:space="0" w:color="auto"/>
        <w:right w:val="none" w:sz="0" w:space="0" w:color="auto"/>
      </w:divBdr>
    </w:div>
    <w:div w:id="1576934917">
      <w:bodyDiv w:val="1"/>
      <w:marLeft w:val="0"/>
      <w:marRight w:val="0"/>
      <w:marTop w:val="0"/>
      <w:marBottom w:val="0"/>
      <w:divBdr>
        <w:top w:val="none" w:sz="0" w:space="0" w:color="auto"/>
        <w:left w:val="none" w:sz="0" w:space="0" w:color="auto"/>
        <w:bottom w:val="none" w:sz="0" w:space="0" w:color="auto"/>
        <w:right w:val="none" w:sz="0" w:space="0" w:color="auto"/>
      </w:divBdr>
    </w:div>
    <w:div w:id="1645698238">
      <w:bodyDiv w:val="1"/>
      <w:marLeft w:val="0"/>
      <w:marRight w:val="0"/>
      <w:marTop w:val="0"/>
      <w:marBottom w:val="0"/>
      <w:divBdr>
        <w:top w:val="none" w:sz="0" w:space="0" w:color="auto"/>
        <w:left w:val="none" w:sz="0" w:space="0" w:color="auto"/>
        <w:bottom w:val="none" w:sz="0" w:space="0" w:color="auto"/>
        <w:right w:val="none" w:sz="0" w:space="0" w:color="auto"/>
      </w:divBdr>
    </w:div>
    <w:div w:id="1829785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3D646B-5FC0-46A2-8A71-5876965BB9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1277</Words>
  <Characters>7279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Gortt</Company>
  <LinksUpToDate>false</LinksUpToDate>
  <CharactersWithSpaces>8539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Welate-Kristos Miller</dc:creator>
  <cp:lastModifiedBy>Ian O'Neil</cp:lastModifiedBy>
  <cp:revision>2</cp:revision>
  <cp:lastPrinted>2022-05-31T13:42:00Z</cp:lastPrinted>
  <dcterms:created xsi:type="dcterms:W3CDTF">2023-09-22T19:10:00Z</dcterms:created>
  <dcterms:modified xsi:type="dcterms:W3CDTF">2023-09-22T19:10:00Z</dcterms:modified>
</cp:coreProperties>
</file>