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07C2" w:rsidRDefault="003B07C2" w:rsidP="00754D64">
      <w:pPr>
        <w:pStyle w:val="NormalWeb"/>
        <w:shd w:val="clear" w:color="auto" w:fill="FFFFFF"/>
        <w:spacing w:before="0" w:beforeAutospacing="0" w:after="0" w:afterAutospacing="0"/>
        <w:rPr>
          <w:rFonts w:ascii="Arial" w:hAnsi="Arial" w:cs="Arial"/>
          <w:b/>
          <w:color w:val="000000"/>
          <w:sz w:val="21"/>
          <w:szCs w:val="21"/>
        </w:rPr>
        <w:sectPr w:rsidR="003B07C2" w:rsidSect="00DE4CCC">
          <w:headerReference w:type="first" r:id="rId7"/>
          <w:footerReference w:type="first" r:id="rId8"/>
          <w:type w:val="continuous"/>
          <w:pgSz w:w="12240" w:h="15840" w:code="1"/>
          <w:pgMar w:top="2520" w:right="1440" w:bottom="1800" w:left="1440" w:header="706" w:footer="461" w:gutter="0"/>
          <w:cols w:space="708"/>
          <w:titlePg/>
          <w:docGrid w:linePitch="360"/>
        </w:sectPr>
      </w:pPr>
    </w:p>
    <w:p w:rsidR="000703B3" w:rsidRPr="000703B3" w:rsidRDefault="000703B3" w:rsidP="000703B3">
      <w:pPr>
        <w:jc w:val="center"/>
        <w:rPr>
          <w:rFonts w:ascii="Arial" w:hAnsi="Arial" w:cs="Arial"/>
          <w:b/>
          <w:bCs/>
          <w:i/>
          <w:iCs/>
          <w:color w:val="000000"/>
          <w:spacing w:val="-10"/>
          <w:sz w:val="36"/>
          <w:szCs w:val="24"/>
          <w:lang w:val="en-US" w:eastAsia="en-TT"/>
        </w:rPr>
      </w:pPr>
      <w:r w:rsidRPr="000703B3">
        <w:rPr>
          <w:rFonts w:ascii="Arial" w:hAnsi="Arial" w:cs="Arial"/>
          <w:b/>
          <w:bCs/>
          <w:i/>
          <w:iCs/>
          <w:color w:val="000000"/>
          <w:spacing w:val="-10"/>
          <w:sz w:val="36"/>
          <w:szCs w:val="24"/>
          <w:lang w:val="en-US"/>
        </w:rPr>
        <w:lastRenderedPageBreak/>
        <w:t xml:space="preserve">Trade Ministry distributes TT$3,483,568.60 in Grants to 25 Stakeholders in </w:t>
      </w:r>
      <w:r w:rsidRPr="000703B3">
        <w:rPr>
          <w:rFonts w:ascii="Arial" w:hAnsi="Arial" w:cs="Arial"/>
          <w:b/>
          <w:bCs/>
          <w:i/>
          <w:iCs/>
          <w:color w:val="000000"/>
          <w:spacing w:val="-10"/>
          <w:sz w:val="36"/>
          <w:szCs w:val="24"/>
          <w:lang w:val="en-US"/>
        </w:rPr>
        <w:t>the Non</w:t>
      </w:r>
      <w:r w:rsidRPr="000703B3">
        <w:rPr>
          <w:rFonts w:ascii="Arial" w:hAnsi="Arial" w:cs="Arial"/>
          <w:b/>
          <w:bCs/>
          <w:i/>
          <w:iCs/>
          <w:color w:val="000000"/>
          <w:spacing w:val="-10"/>
          <w:sz w:val="36"/>
          <w:szCs w:val="24"/>
          <w:lang w:val="en-US"/>
        </w:rPr>
        <w:t>-</w:t>
      </w:r>
      <w:proofErr w:type="gramStart"/>
      <w:r w:rsidRPr="000703B3">
        <w:rPr>
          <w:rFonts w:ascii="Arial" w:hAnsi="Arial" w:cs="Arial"/>
          <w:b/>
          <w:bCs/>
          <w:i/>
          <w:iCs/>
          <w:color w:val="000000"/>
          <w:spacing w:val="-10"/>
          <w:sz w:val="36"/>
          <w:szCs w:val="24"/>
          <w:lang w:val="en-US"/>
        </w:rPr>
        <w:t>energy</w:t>
      </w:r>
      <w:proofErr w:type="gramEnd"/>
      <w:r w:rsidRPr="000703B3">
        <w:rPr>
          <w:rFonts w:ascii="Arial" w:hAnsi="Arial" w:cs="Arial"/>
          <w:b/>
          <w:bCs/>
          <w:i/>
          <w:iCs/>
          <w:color w:val="000000"/>
          <w:spacing w:val="-10"/>
          <w:sz w:val="36"/>
          <w:szCs w:val="24"/>
          <w:lang w:val="en-US"/>
        </w:rPr>
        <w:t xml:space="preserve"> Sector </w:t>
      </w:r>
    </w:p>
    <w:p w:rsidR="00DC705C" w:rsidRDefault="00DC705C" w:rsidP="00DC705C">
      <w:pPr>
        <w:pStyle w:val="NormalWeb"/>
        <w:shd w:val="clear" w:color="auto" w:fill="FFFFFF"/>
        <w:tabs>
          <w:tab w:val="left" w:pos="1371"/>
        </w:tabs>
        <w:spacing w:before="0" w:beforeAutospacing="0" w:after="0" w:afterAutospacing="0" w:line="276" w:lineRule="auto"/>
        <w:rPr>
          <w:rFonts w:ascii="Lucida Bright" w:hAnsi="Lucida Bright" w:cs="Arial"/>
          <w:b/>
          <w:color w:val="000000"/>
          <w:sz w:val="20"/>
          <w:szCs w:val="20"/>
        </w:rPr>
      </w:pPr>
    </w:p>
    <w:p w:rsidR="000703B3" w:rsidRPr="000703B3" w:rsidRDefault="000703B3" w:rsidP="000703B3">
      <w:pPr>
        <w:shd w:val="clear" w:color="auto" w:fill="FFFFFF"/>
        <w:spacing w:after="225"/>
        <w:jc w:val="both"/>
        <w:rPr>
          <w:rFonts w:ascii="Lucida Fax" w:hAnsi="Lucida Fax" w:cs="Arial"/>
          <w:sz w:val="20"/>
          <w:szCs w:val="24"/>
        </w:rPr>
      </w:pPr>
      <w:r w:rsidRPr="000703B3">
        <w:rPr>
          <w:rFonts w:ascii="Lucida Fax" w:hAnsi="Lucida Fax" w:cs="Arial"/>
          <w:b/>
          <w:sz w:val="20"/>
          <w:szCs w:val="24"/>
          <w:u w:val="single"/>
        </w:rPr>
        <w:t>September 15, 2023:</w:t>
      </w:r>
      <w:r w:rsidRPr="000703B3">
        <w:rPr>
          <w:rFonts w:ascii="Lucida Fax" w:hAnsi="Lucida Fax" w:cs="Arial"/>
          <w:sz w:val="20"/>
          <w:szCs w:val="24"/>
        </w:rPr>
        <w:t xml:space="preserve"> Senator the Honourable Paula </w:t>
      </w:r>
      <w:proofErr w:type="spellStart"/>
      <w:r w:rsidRPr="000703B3">
        <w:rPr>
          <w:rFonts w:ascii="Lucida Fax" w:hAnsi="Lucida Fax" w:cs="Arial"/>
          <w:sz w:val="20"/>
          <w:szCs w:val="24"/>
        </w:rPr>
        <w:t>Gopee-Scoon</w:t>
      </w:r>
      <w:proofErr w:type="spellEnd"/>
      <w:r w:rsidRPr="000703B3">
        <w:rPr>
          <w:rFonts w:ascii="Lucida Fax" w:hAnsi="Lucida Fax" w:cs="Arial"/>
          <w:sz w:val="20"/>
          <w:szCs w:val="24"/>
        </w:rPr>
        <w:t xml:space="preserve">, Minister of Trade and Industry (MTI), presented grants to 25 stakeholders totalling TT$3,483,568.60 at a ceremony hosted by the Ministry of Trade and Industry on Friday 15 September, 2023 at the MTI Headquarters in Port of Spain. </w:t>
      </w:r>
    </w:p>
    <w:p w:rsidR="000703B3" w:rsidRPr="000703B3" w:rsidRDefault="000703B3" w:rsidP="000703B3">
      <w:pPr>
        <w:shd w:val="clear" w:color="auto" w:fill="FFFFFF"/>
        <w:spacing w:after="225"/>
        <w:jc w:val="both"/>
        <w:rPr>
          <w:rFonts w:ascii="Lucida Fax" w:hAnsi="Lucida Fax" w:cs="Arial"/>
          <w:sz w:val="20"/>
          <w:szCs w:val="24"/>
        </w:rPr>
      </w:pPr>
      <w:r w:rsidRPr="000703B3">
        <w:rPr>
          <w:rFonts w:ascii="Lucida Fax" w:hAnsi="Lucida Fax" w:cs="Arial"/>
          <w:sz w:val="20"/>
          <w:szCs w:val="24"/>
        </w:rPr>
        <w:t xml:space="preserve">The Grant Distribution Ceremony and Launch of the Expanded Steelpan Manufacturing Grant Fund Facility showcased the Ministry’s ongoing programmes to support and develop globally competitive businesses, which is in direct alignment with Theme IV of the country’s National Development Strategy-Vision 2030 and the Roadmap for Trinidad and Tobago-Transforming to a New Economy and a New Society. </w:t>
      </w:r>
    </w:p>
    <w:p w:rsidR="000703B3" w:rsidRPr="000703B3" w:rsidRDefault="000703B3" w:rsidP="000703B3">
      <w:pPr>
        <w:shd w:val="clear" w:color="auto" w:fill="FFFFFF"/>
        <w:spacing w:after="225"/>
        <w:jc w:val="both"/>
        <w:rPr>
          <w:rFonts w:ascii="Lucida Fax" w:hAnsi="Lucida Fax" w:cs="Arial"/>
          <w:sz w:val="20"/>
          <w:szCs w:val="24"/>
        </w:rPr>
      </w:pPr>
      <w:r w:rsidRPr="000703B3">
        <w:rPr>
          <w:rFonts w:ascii="Lucida Fax" w:hAnsi="Lucida Fax" w:cs="Arial"/>
          <w:sz w:val="20"/>
          <w:szCs w:val="24"/>
        </w:rPr>
        <w:t xml:space="preserve">In delivering Remarks at the event, the Minister highlighted that the growth and development of small and medium-sized enterprises (SMEs) in the non-energy sector continues to be a priority of the Government, given the invaluable contribution of these businesses to the economy in terms of revenue generation, employment creation and foreign exchange earnings. The Ministry’s robust incentive framework comprises a myriad of programmes and initiatives including, among others, the Grant Fund Facility (GFF), the Yachting Grant Fund Facility for micro and small enterprises (MSEs) and the Steelpan Manufacturing Grant Fund Facility (SMGFF). </w:t>
      </w:r>
    </w:p>
    <w:p w:rsidR="000703B3" w:rsidRPr="000703B3" w:rsidRDefault="000703B3" w:rsidP="000703B3">
      <w:pPr>
        <w:shd w:val="clear" w:color="auto" w:fill="FFFFFF"/>
        <w:spacing w:after="225"/>
        <w:jc w:val="both"/>
        <w:rPr>
          <w:rFonts w:ascii="Lucida Fax" w:hAnsi="Lucida Fax" w:cs="Arial"/>
          <w:sz w:val="20"/>
          <w:szCs w:val="24"/>
        </w:rPr>
      </w:pPr>
      <w:r w:rsidRPr="000703B3">
        <w:rPr>
          <w:rFonts w:ascii="Lucida Fax" w:hAnsi="Lucida Fax" w:cs="Arial"/>
          <w:sz w:val="20"/>
          <w:szCs w:val="24"/>
        </w:rPr>
        <w:t xml:space="preserve">Minister </w:t>
      </w:r>
      <w:proofErr w:type="spellStart"/>
      <w:r w:rsidRPr="000703B3">
        <w:rPr>
          <w:rFonts w:ascii="Lucida Fax" w:hAnsi="Lucida Fax" w:cs="Arial"/>
          <w:sz w:val="20"/>
          <w:szCs w:val="24"/>
        </w:rPr>
        <w:t>Gopee-Scoon</w:t>
      </w:r>
      <w:proofErr w:type="spellEnd"/>
      <w:r w:rsidRPr="000703B3">
        <w:rPr>
          <w:rFonts w:ascii="Lucida Fax" w:hAnsi="Lucida Fax" w:cs="Arial"/>
          <w:sz w:val="20"/>
          <w:szCs w:val="24"/>
        </w:rPr>
        <w:t xml:space="preserve"> provided an update on the encouraging performance of the various incentives offered by the Ministry. In relation to the GFF she noted that since its launch in </w:t>
      </w:r>
      <w:r w:rsidRPr="000703B3">
        <w:rPr>
          <w:rFonts w:ascii="Lucida Fax" w:hAnsi="Lucida Fax" w:cs="Arial"/>
          <w:b/>
          <w:sz w:val="20"/>
          <w:szCs w:val="24"/>
        </w:rPr>
        <w:t>2017, 33</w:t>
      </w:r>
      <w:r w:rsidRPr="000703B3">
        <w:rPr>
          <w:rFonts w:ascii="Lucida Fax" w:hAnsi="Lucida Fax" w:cs="Arial"/>
          <w:sz w:val="20"/>
          <w:szCs w:val="24"/>
        </w:rPr>
        <w:t xml:space="preserve"> </w:t>
      </w:r>
      <w:r w:rsidRPr="000703B3">
        <w:rPr>
          <w:rFonts w:ascii="Lucida Fax" w:hAnsi="Lucida Fax" w:cs="Arial"/>
          <w:b/>
          <w:sz w:val="20"/>
          <w:szCs w:val="24"/>
        </w:rPr>
        <w:t>SMEs</w:t>
      </w:r>
      <w:r w:rsidRPr="000703B3">
        <w:rPr>
          <w:rFonts w:ascii="Lucida Fax" w:hAnsi="Lucida Fax" w:cs="Arial"/>
          <w:sz w:val="20"/>
          <w:szCs w:val="24"/>
        </w:rPr>
        <w:t xml:space="preserve"> have benefitted from the Grant Fund Facility with an accumulated disbursement of </w:t>
      </w:r>
      <w:r w:rsidRPr="000703B3">
        <w:rPr>
          <w:rFonts w:ascii="Lucida Fax" w:hAnsi="Lucida Fax" w:cs="Arial"/>
          <w:b/>
          <w:sz w:val="20"/>
          <w:szCs w:val="24"/>
        </w:rPr>
        <w:t>TT$7,080,473.49</w:t>
      </w:r>
      <w:r w:rsidRPr="000703B3">
        <w:rPr>
          <w:rFonts w:ascii="Lucida Fax" w:hAnsi="Lucida Fax" w:cs="Arial"/>
          <w:sz w:val="20"/>
          <w:szCs w:val="24"/>
        </w:rPr>
        <w:t xml:space="preserve">. With respect to the Grant Fund Facility for MSEs in the yachting sector she stated that since the introduction of this Facility in 2022, </w:t>
      </w:r>
      <w:r w:rsidRPr="000703B3">
        <w:rPr>
          <w:rFonts w:ascii="Lucida Fax" w:hAnsi="Lucida Fax" w:cs="Arial"/>
          <w:b/>
          <w:sz w:val="20"/>
          <w:szCs w:val="24"/>
        </w:rPr>
        <w:t>93 MSEs</w:t>
      </w:r>
      <w:r w:rsidRPr="000703B3">
        <w:rPr>
          <w:rFonts w:ascii="Lucida Fax" w:hAnsi="Lucida Fax" w:cs="Arial"/>
          <w:sz w:val="20"/>
          <w:szCs w:val="24"/>
        </w:rPr>
        <w:t xml:space="preserve"> have been approved with a total payment of </w:t>
      </w:r>
      <w:r w:rsidRPr="000703B3">
        <w:rPr>
          <w:rFonts w:ascii="Lucida Fax" w:hAnsi="Lucida Fax" w:cs="Arial"/>
          <w:b/>
          <w:sz w:val="20"/>
          <w:szCs w:val="24"/>
        </w:rPr>
        <w:t>TT$2,281,349.85</w:t>
      </w:r>
      <w:r w:rsidRPr="000703B3">
        <w:rPr>
          <w:rFonts w:ascii="Lucida Fax" w:hAnsi="Lucida Fax" w:cs="Arial"/>
          <w:sz w:val="20"/>
          <w:szCs w:val="24"/>
        </w:rPr>
        <w:t xml:space="preserve"> to recipients. As for the Steelpan Manufacturing Grant Fund Facility the Minister indicated that since its launch in 2020, </w:t>
      </w:r>
      <w:r w:rsidRPr="000703B3">
        <w:rPr>
          <w:rFonts w:ascii="Lucida Fax" w:hAnsi="Lucida Fax" w:cs="Arial"/>
          <w:b/>
          <w:sz w:val="20"/>
          <w:szCs w:val="24"/>
        </w:rPr>
        <w:t>9 businesses</w:t>
      </w:r>
      <w:r w:rsidRPr="000703B3">
        <w:rPr>
          <w:rFonts w:ascii="Lucida Fax" w:hAnsi="Lucida Fax" w:cs="Arial"/>
          <w:sz w:val="20"/>
          <w:szCs w:val="24"/>
        </w:rPr>
        <w:t xml:space="preserve"> have benefitted from the Steelpan Manufacturing Grant with disbursements amounting to </w:t>
      </w:r>
      <w:r w:rsidRPr="000703B3">
        <w:rPr>
          <w:rFonts w:ascii="Lucida Fax" w:hAnsi="Lucida Fax" w:cs="Arial"/>
          <w:b/>
          <w:sz w:val="20"/>
          <w:szCs w:val="24"/>
        </w:rPr>
        <w:t>TT $1,730,247</w:t>
      </w:r>
      <w:r w:rsidRPr="000703B3">
        <w:rPr>
          <w:rFonts w:ascii="Lucida Fax" w:hAnsi="Lucida Fax" w:cs="Arial"/>
          <w:sz w:val="20"/>
          <w:szCs w:val="24"/>
        </w:rPr>
        <w:t>.</w:t>
      </w:r>
    </w:p>
    <w:p w:rsidR="000703B3" w:rsidRPr="000703B3" w:rsidRDefault="000703B3" w:rsidP="000703B3">
      <w:pPr>
        <w:shd w:val="clear" w:color="auto" w:fill="FFFFFF"/>
        <w:spacing w:after="225"/>
        <w:jc w:val="both"/>
        <w:rPr>
          <w:rFonts w:ascii="Lucida Fax" w:hAnsi="Lucida Fax" w:cs="Arial"/>
          <w:sz w:val="20"/>
          <w:szCs w:val="24"/>
        </w:rPr>
      </w:pPr>
      <w:r w:rsidRPr="000703B3">
        <w:rPr>
          <w:rFonts w:ascii="Lucida Fax" w:hAnsi="Lucida Fax" w:cs="Arial"/>
          <w:sz w:val="20"/>
          <w:szCs w:val="24"/>
        </w:rPr>
        <w:t xml:space="preserve">At the event the Minster also announced an expansion of the existing Steelpan Facility to include the production of sticks, stands, cases and chroming, as well as the provision of funding of up to TT$50,000 for participation in local exhibitions/trade shows and up to TT$200,000 for participation in international exhibitions/ trade shows. Additionally, to facilitate greater adoption and use of e-commerce, steelpan manufacturers can </w:t>
      </w:r>
      <w:r w:rsidRPr="000703B3">
        <w:rPr>
          <w:rFonts w:ascii="Lucida Fax" w:hAnsi="Lucida Fax" w:cs="Arial"/>
          <w:sz w:val="20"/>
          <w:szCs w:val="24"/>
        </w:rPr>
        <w:t>now access</w:t>
      </w:r>
      <w:r w:rsidRPr="000703B3">
        <w:rPr>
          <w:rFonts w:ascii="Lucida Fax" w:hAnsi="Lucida Fax" w:cs="Arial"/>
          <w:sz w:val="20"/>
          <w:szCs w:val="24"/>
        </w:rPr>
        <w:t xml:space="preserve"> up to T</w:t>
      </w:r>
      <w:bookmarkStart w:id="0" w:name="_GoBack"/>
      <w:bookmarkEnd w:id="0"/>
      <w:r w:rsidRPr="000703B3">
        <w:rPr>
          <w:rFonts w:ascii="Lucida Fax" w:hAnsi="Lucida Fax" w:cs="Arial"/>
          <w:sz w:val="20"/>
          <w:szCs w:val="24"/>
        </w:rPr>
        <w:t xml:space="preserve">T$25,000 in financial support for annual subscription fees related to the use of reputable online sales platforms and marketplaces (such as Planting Seeds, Amazon, eBay) </w:t>
      </w:r>
      <w:r w:rsidRPr="000703B3">
        <w:rPr>
          <w:rFonts w:ascii="Lucida Fax" w:hAnsi="Lucida Fax" w:cs="Arial"/>
          <w:sz w:val="20"/>
          <w:szCs w:val="24"/>
        </w:rPr>
        <w:lastRenderedPageBreak/>
        <w:t xml:space="preserve">for merchandising and selling of steelpans; and the adoption and use of credible online payment systems.  In keeping with the focus on steelpan, the Minister also noted that Government recently established a Cabinet-appointed Steering Committee to further </w:t>
      </w:r>
      <w:r w:rsidRPr="000703B3">
        <w:rPr>
          <w:rFonts w:ascii="Lucida Fax" w:hAnsi="Lucida Fax" w:cs="Arial"/>
          <w:sz w:val="20"/>
          <w:szCs w:val="24"/>
        </w:rPr>
        <w:t>develop the</w:t>
      </w:r>
      <w:r w:rsidRPr="000703B3">
        <w:rPr>
          <w:rFonts w:ascii="Lucida Fax" w:hAnsi="Lucida Fax" w:cs="Arial"/>
          <w:sz w:val="20"/>
          <w:szCs w:val="24"/>
        </w:rPr>
        <w:t xml:space="preserve"> steelpan industry. Its key objective is to provide strategic guidance for the development of a National Governance Framework for the industry. Mr. Mark </w:t>
      </w:r>
      <w:proofErr w:type="spellStart"/>
      <w:r w:rsidRPr="000703B3">
        <w:rPr>
          <w:rFonts w:ascii="Lucida Fax" w:hAnsi="Lucida Fax" w:cs="Arial"/>
          <w:sz w:val="20"/>
          <w:szCs w:val="24"/>
        </w:rPr>
        <w:t>Loquan</w:t>
      </w:r>
      <w:proofErr w:type="spellEnd"/>
      <w:r w:rsidRPr="000703B3">
        <w:rPr>
          <w:rFonts w:ascii="Lucida Fax" w:hAnsi="Lucida Fax" w:cs="Arial"/>
          <w:sz w:val="20"/>
          <w:szCs w:val="24"/>
        </w:rPr>
        <w:t xml:space="preserve">, Chairman of the Steering Committee also gave Remarks during the ceremony.  </w:t>
      </w:r>
    </w:p>
    <w:p w:rsidR="000703B3" w:rsidRPr="000703B3" w:rsidRDefault="000703B3" w:rsidP="000703B3">
      <w:pPr>
        <w:shd w:val="clear" w:color="auto" w:fill="FFFFFF"/>
        <w:spacing w:after="225"/>
        <w:jc w:val="both"/>
        <w:rPr>
          <w:rFonts w:ascii="Lucida Fax" w:hAnsi="Lucida Fax" w:cs="Arial"/>
          <w:sz w:val="20"/>
          <w:szCs w:val="24"/>
        </w:rPr>
      </w:pPr>
      <w:r w:rsidRPr="000703B3">
        <w:rPr>
          <w:rFonts w:ascii="Lucida Fax" w:hAnsi="Lucida Fax" w:cs="Arial"/>
          <w:sz w:val="20"/>
          <w:szCs w:val="24"/>
        </w:rPr>
        <w:t xml:space="preserve">The Minister congratulated the awardees and commended them for demonstrating an interest in the programmes and initiatives offered by the Ministry of Trade and Industry and, more importantly, for successfully accessing the grants. </w:t>
      </w:r>
    </w:p>
    <w:p w:rsidR="000703B3" w:rsidRPr="000703B3" w:rsidRDefault="000703B3" w:rsidP="000703B3">
      <w:pPr>
        <w:shd w:val="clear" w:color="auto" w:fill="FFFFFF"/>
        <w:spacing w:after="225"/>
        <w:jc w:val="both"/>
        <w:rPr>
          <w:rFonts w:ascii="Lucida Fax" w:hAnsi="Lucida Fax" w:cs="Arial"/>
          <w:sz w:val="20"/>
          <w:szCs w:val="24"/>
        </w:rPr>
      </w:pPr>
      <w:r w:rsidRPr="000703B3">
        <w:rPr>
          <w:rFonts w:ascii="Lucida Fax" w:hAnsi="Lucida Fax" w:cs="Arial"/>
          <w:b/>
          <w:i/>
          <w:sz w:val="20"/>
          <w:szCs w:val="24"/>
        </w:rPr>
        <w:t>“These initiatives and partnership between the government and private sector demonstrate our commitment to economic expansion and advances the diversification agenda of the Ministry,”</w:t>
      </w:r>
      <w:r w:rsidRPr="000703B3">
        <w:rPr>
          <w:rFonts w:ascii="Lucida Fax" w:hAnsi="Lucida Fax" w:cs="Arial"/>
          <w:sz w:val="20"/>
          <w:szCs w:val="24"/>
        </w:rPr>
        <w:t xml:space="preserve"> she said.</w:t>
      </w:r>
    </w:p>
    <w:p w:rsidR="005D3A8B" w:rsidRDefault="000703B3" w:rsidP="000703B3">
      <w:pPr>
        <w:shd w:val="clear" w:color="auto" w:fill="FFFFFF"/>
        <w:spacing w:after="225"/>
        <w:jc w:val="both"/>
        <w:rPr>
          <w:rFonts w:ascii="Lucida Fax" w:hAnsi="Lucida Fax" w:cs="Arial"/>
          <w:sz w:val="20"/>
          <w:szCs w:val="24"/>
        </w:rPr>
      </w:pPr>
      <w:r w:rsidRPr="000703B3">
        <w:rPr>
          <w:rFonts w:ascii="Lucida Fax" w:hAnsi="Lucida Fax" w:cs="Arial"/>
          <w:sz w:val="20"/>
          <w:szCs w:val="24"/>
        </w:rPr>
        <w:t xml:space="preserve">Also in attendance were Mr Randall Karim, Permanent Secretary, Ministry of Trade and Industry, Mr. Jesse James, Vice President of the Yacht Services Association of Trinidad and Tobago and Professor Clement </w:t>
      </w:r>
      <w:proofErr w:type="spellStart"/>
      <w:r w:rsidRPr="000703B3">
        <w:rPr>
          <w:rFonts w:ascii="Lucida Fax" w:hAnsi="Lucida Fax" w:cs="Arial"/>
          <w:sz w:val="20"/>
          <w:szCs w:val="24"/>
        </w:rPr>
        <w:t>Imbert</w:t>
      </w:r>
      <w:proofErr w:type="spellEnd"/>
      <w:r w:rsidRPr="000703B3">
        <w:rPr>
          <w:rFonts w:ascii="Lucida Fax" w:hAnsi="Lucida Fax" w:cs="Arial"/>
          <w:sz w:val="20"/>
          <w:szCs w:val="24"/>
        </w:rPr>
        <w:t>, Chairman, Metal Industries Company –IT.</w:t>
      </w:r>
    </w:p>
    <w:p w:rsidR="000703B3" w:rsidRDefault="000703B3" w:rsidP="000703B3">
      <w:pPr>
        <w:shd w:val="clear" w:color="auto" w:fill="FFFFFF"/>
        <w:spacing w:after="225"/>
        <w:rPr>
          <w:rFonts w:ascii="Lucida Fax" w:hAnsi="Lucida Fax" w:cs="Arial"/>
          <w:sz w:val="20"/>
          <w:szCs w:val="24"/>
        </w:rPr>
      </w:pPr>
    </w:p>
    <w:p w:rsidR="000703B3" w:rsidRPr="00B40D79" w:rsidRDefault="000703B3" w:rsidP="000703B3">
      <w:pPr>
        <w:shd w:val="clear" w:color="auto" w:fill="FFFFFF"/>
        <w:spacing w:after="225"/>
        <w:jc w:val="center"/>
        <w:rPr>
          <w:rFonts w:ascii="Lucida Bright" w:hAnsi="Lucida Bright" w:cs="Arial"/>
          <w:b/>
          <w:color w:val="000000"/>
          <w:sz w:val="20"/>
          <w:szCs w:val="20"/>
        </w:rPr>
      </w:pPr>
      <w:r>
        <w:rPr>
          <w:rFonts w:ascii="Lucida Fax" w:hAnsi="Lucida Fax" w:cs="Arial"/>
          <w:sz w:val="20"/>
          <w:szCs w:val="24"/>
        </w:rPr>
        <w:t>-END-</w:t>
      </w:r>
    </w:p>
    <w:sectPr w:rsidR="000703B3" w:rsidRPr="00B40D79" w:rsidSect="0047726C">
      <w:footerReference w:type="default" r:id="rId9"/>
      <w:type w:val="continuous"/>
      <w:pgSz w:w="12240" w:h="15840"/>
      <w:pgMar w:top="1440" w:right="1440" w:bottom="2495" w:left="1440" w:header="709" w:footer="459"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19D3" w:rsidRDefault="00A019D3" w:rsidP="00735ACF">
      <w:pPr>
        <w:spacing w:after="0" w:line="240" w:lineRule="auto"/>
      </w:pPr>
      <w:r>
        <w:separator/>
      </w:r>
    </w:p>
  </w:endnote>
  <w:endnote w:type="continuationSeparator" w:id="0">
    <w:p w:rsidR="00A019D3" w:rsidRDefault="00A019D3" w:rsidP="00735A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Bright">
    <w:altName w:val="Lucida Bright"/>
    <w:panose1 w:val="02040602050505020304"/>
    <w:charset w:val="00"/>
    <w:family w:val="roman"/>
    <w:pitch w:val="variable"/>
    <w:sig w:usb0="00000003" w:usb1="00000000" w:usb2="00000000" w:usb3="00000000" w:csb0="00000001" w:csb1="00000000"/>
  </w:font>
  <w:font w:name="Lucida Fax">
    <w:panose1 w:val="0206060205050502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0B8B" w:rsidRDefault="00942935">
    <w:pPr>
      <w:pStyle w:val="Footer"/>
    </w:pPr>
    <w:r>
      <w:rPr>
        <w:noProof/>
        <w:lang w:eastAsia="en-TT"/>
      </w:rPr>
      <mc:AlternateContent>
        <mc:Choice Requires="wps">
          <w:drawing>
            <wp:anchor distT="0" distB="0" distL="114300" distR="114300" simplePos="0" relativeHeight="251666432" behindDoc="0" locked="0" layoutInCell="1" allowOverlap="1" wp14:anchorId="01FA5DBB" wp14:editId="7CEA7BD0">
              <wp:simplePos x="0" y="0"/>
              <wp:positionH relativeFrom="column">
                <wp:posOffset>849630</wp:posOffset>
              </wp:positionH>
              <wp:positionV relativeFrom="paragraph">
                <wp:posOffset>114567</wp:posOffset>
              </wp:positionV>
              <wp:extent cx="802105" cy="101199"/>
              <wp:effectExtent l="0" t="0" r="0" b="0"/>
              <wp:wrapNone/>
              <wp:docPr id="1" name="Rectangle 1"/>
              <wp:cNvGraphicFramePr/>
              <a:graphic xmlns:a="http://schemas.openxmlformats.org/drawingml/2006/main">
                <a:graphicData uri="http://schemas.microsoft.com/office/word/2010/wordprocessingShape">
                  <wps:wsp>
                    <wps:cNvSpPr/>
                    <wps:spPr>
                      <a:xfrm>
                        <a:off x="0" y="0"/>
                        <a:ext cx="802105" cy="101199"/>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FE351D6" id="Rectangle 1" o:spid="_x0000_s1026" style="position:absolute;margin-left:66.9pt;margin-top:9pt;width:63.15pt;height:7.9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" fillcolor="white [3212]" stroked="f" strokeweight="2pt"/>
          </w:pict>
        </mc:Fallback>
      </mc:AlternateContent>
    </w:r>
    <w:r w:rsidR="00EB37C6">
      <w:rPr>
        <w:noProof/>
        <w:lang w:eastAsia="en-TT"/>
      </w:rPr>
      <w:drawing>
        <wp:anchor distT="0" distB="0" distL="114300" distR="114300" simplePos="0" relativeHeight="251661312" behindDoc="1" locked="0" layoutInCell="1" allowOverlap="1" wp14:anchorId="4A9CD333" wp14:editId="7D5F26DD">
          <wp:simplePos x="0" y="0"/>
          <wp:positionH relativeFrom="column">
            <wp:posOffset>19455</wp:posOffset>
          </wp:positionH>
          <wp:positionV relativeFrom="paragraph">
            <wp:posOffset>-888595</wp:posOffset>
          </wp:positionV>
          <wp:extent cx="5892925" cy="1231275"/>
          <wp:effectExtent l="0" t="0" r="0" b="698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MTI\Stationery\Letterhead footer.pn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5892925" cy="123127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5AF6" w:rsidRDefault="00855AF6">
    <w:pPr>
      <w:pStyle w:val="Footer"/>
    </w:pPr>
    <w:r>
      <w:rPr>
        <w:noProof/>
        <w:lang w:eastAsia="en-TT"/>
      </w:rPr>
      <w:drawing>
        <wp:inline distT="0" distB="0" distL="0" distR="0" wp14:anchorId="718AB55C" wp14:editId="715C8C0C">
          <wp:extent cx="5943600" cy="42735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head-footer(continuatio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43600" cy="42735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19D3" w:rsidRDefault="00A019D3" w:rsidP="00735ACF">
      <w:pPr>
        <w:spacing w:after="0" w:line="240" w:lineRule="auto"/>
      </w:pPr>
      <w:r>
        <w:separator/>
      </w:r>
    </w:p>
  </w:footnote>
  <w:footnote w:type="continuationSeparator" w:id="0">
    <w:p w:rsidR="00A019D3" w:rsidRDefault="00A019D3" w:rsidP="00735A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0B8B" w:rsidRDefault="00EB37C6">
    <w:pPr>
      <w:pStyle w:val="Header"/>
    </w:pPr>
    <w:r>
      <w:rPr>
        <w:noProof/>
        <w:lang w:eastAsia="en-TT"/>
      </w:rPr>
      <w:drawing>
        <wp:anchor distT="0" distB="0" distL="114300" distR="114300" simplePos="0" relativeHeight="251665408" behindDoc="0" locked="0" layoutInCell="1" allowOverlap="1" wp14:anchorId="489AB4FC" wp14:editId="721DF2D9">
          <wp:simplePos x="0" y="0"/>
          <wp:positionH relativeFrom="column">
            <wp:posOffset>1367155</wp:posOffset>
          </wp:positionH>
          <wp:positionV relativeFrom="paragraph">
            <wp:posOffset>-257175</wp:posOffset>
          </wp:positionV>
          <wp:extent cx="3202305" cy="1339215"/>
          <wp:effectExtent l="0" t="0" r="0" b="0"/>
          <wp:wrapNone/>
          <wp:docPr id="2" name="Picture 2" descr="D:\MTI\Stationery\Letterhead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MTI\Stationery\Letterhead header.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02305" cy="133921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5ACF"/>
    <w:rsid w:val="00012256"/>
    <w:rsid w:val="00064049"/>
    <w:rsid w:val="000703B3"/>
    <w:rsid w:val="00127B79"/>
    <w:rsid w:val="00177731"/>
    <w:rsid w:val="001E33F4"/>
    <w:rsid w:val="002C2AAA"/>
    <w:rsid w:val="002F6342"/>
    <w:rsid w:val="00380CC4"/>
    <w:rsid w:val="003A7211"/>
    <w:rsid w:val="003B07C2"/>
    <w:rsid w:val="003F780A"/>
    <w:rsid w:val="00426DC9"/>
    <w:rsid w:val="00443D50"/>
    <w:rsid w:val="0047726C"/>
    <w:rsid w:val="004A165C"/>
    <w:rsid w:val="004B2036"/>
    <w:rsid w:val="004D3CD2"/>
    <w:rsid w:val="00522670"/>
    <w:rsid w:val="005A0B65"/>
    <w:rsid w:val="005A0CDC"/>
    <w:rsid w:val="005C35F2"/>
    <w:rsid w:val="005D2208"/>
    <w:rsid w:val="005D3A8B"/>
    <w:rsid w:val="00653E3A"/>
    <w:rsid w:val="00666F84"/>
    <w:rsid w:val="00701CD7"/>
    <w:rsid w:val="00735ACF"/>
    <w:rsid w:val="0073773F"/>
    <w:rsid w:val="00740B37"/>
    <w:rsid w:val="007448A2"/>
    <w:rsid w:val="00754D64"/>
    <w:rsid w:val="0075666E"/>
    <w:rsid w:val="00773CE2"/>
    <w:rsid w:val="00795C66"/>
    <w:rsid w:val="007B1AE3"/>
    <w:rsid w:val="00826076"/>
    <w:rsid w:val="00855AF6"/>
    <w:rsid w:val="008576CB"/>
    <w:rsid w:val="008648B1"/>
    <w:rsid w:val="00884322"/>
    <w:rsid w:val="00922E34"/>
    <w:rsid w:val="00942935"/>
    <w:rsid w:val="00960B8B"/>
    <w:rsid w:val="00982010"/>
    <w:rsid w:val="009B54FA"/>
    <w:rsid w:val="00A019D3"/>
    <w:rsid w:val="00A146C4"/>
    <w:rsid w:val="00A21399"/>
    <w:rsid w:val="00A457F4"/>
    <w:rsid w:val="00A97460"/>
    <w:rsid w:val="00AD0803"/>
    <w:rsid w:val="00AD19DE"/>
    <w:rsid w:val="00AF53C4"/>
    <w:rsid w:val="00B02802"/>
    <w:rsid w:val="00B2180E"/>
    <w:rsid w:val="00B22A54"/>
    <w:rsid w:val="00B40D79"/>
    <w:rsid w:val="00B553F1"/>
    <w:rsid w:val="00B64B2A"/>
    <w:rsid w:val="00B7595F"/>
    <w:rsid w:val="00B85701"/>
    <w:rsid w:val="00B95A4D"/>
    <w:rsid w:val="00BD52CC"/>
    <w:rsid w:val="00BF4AB3"/>
    <w:rsid w:val="00BF51F7"/>
    <w:rsid w:val="00BF5AA7"/>
    <w:rsid w:val="00C35994"/>
    <w:rsid w:val="00C63204"/>
    <w:rsid w:val="00C75ECD"/>
    <w:rsid w:val="00C86ED0"/>
    <w:rsid w:val="00CA2F4E"/>
    <w:rsid w:val="00CE5913"/>
    <w:rsid w:val="00D065BF"/>
    <w:rsid w:val="00D076F3"/>
    <w:rsid w:val="00D13D07"/>
    <w:rsid w:val="00D623DD"/>
    <w:rsid w:val="00DC705C"/>
    <w:rsid w:val="00DD32C4"/>
    <w:rsid w:val="00DE4CCC"/>
    <w:rsid w:val="00E45B5B"/>
    <w:rsid w:val="00EB37C6"/>
    <w:rsid w:val="00ED6492"/>
    <w:rsid w:val="00F019B1"/>
    <w:rsid w:val="00F46C55"/>
    <w:rsid w:val="00FF082F"/>
  </w:rsids>
  <m:mathPr>
    <m:mathFont m:val="Cambria Math"/>
    <m:brkBin m:val="before"/>
    <m:brkBinSub m:val="--"/>
    <m:smallFrac m:val="0"/>
    <m:dispDef/>
    <m:lMargin m:val="0"/>
    <m:rMargin m:val="0"/>
    <m:defJc m:val="centerGroup"/>
    <m:wrapIndent m:val="1440"/>
    <m:intLim m:val="subSup"/>
    <m:naryLim m:val="undOvr"/>
  </m:mathPr>
  <w:themeFontLang w:val="en-T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917255F"/>
  <w15:docId w15:val="{FC52802B-3803-44DD-8605-FA94760C5C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TT" w:eastAsia="en-TT" w:bidi="ar-SA"/>
      </w:rPr>
    </w:rPrDefault>
    <w:pPrDefault/>
  </w:docDefaults>
  <w:latentStyles w:defLockedState="1" w:defUIPriority="99" w:defSemiHidden="0" w:defUnhideWhenUsed="0" w:defQFormat="0" w:count="371">
    <w:lsdException w:name="Normal" w:locked="0"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locked="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0"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qFormat/>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35A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5ACF"/>
  </w:style>
  <w:style w:type="paragraph" w:styleId="Footer">
    <w:name w:val="footer"/>
    <w:basedOn w:val="Normal"/>
    <w:link w:val="FooterChar"/>
    <w:uiPriority w:val="99"/>
    <w:unhideWhenUsed/>
    <w:rsid w:val="00735A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5ACF"/>
  </w:style>
  <w:style w:type="paragraph" w:styleId="BalloonText">
    <w:name w:val="Balloon Text"/>
    <w:basedOn w:val="Normal"/>
    <w:link w:val="BalloonTextChar"/>
    <w:uiPriority w:val="99"/>
    <w:semiHidden/>
    <w:unhideWhenUsed/>
    <w:locked/>
    <w:rsid w:val="00735AC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35ACF"/>
    <w:rPr>
      <w:rFonts w:ascii="Tahoma" w:hAnsi="Tahoma" w:cs="Tahoma"/>
      <w:sz w:val="16"/>
      <w:szCs w:val="16"/>
    </w:rPr>
  </w:style>
  <w:style w:type="paragraph" w:styleId="NormalWeb">
    <w:name w:val="Normal (Web)"/>
    <w:basedOn w:val="Normal"/>
    <w:uiPriority w:val="99"/>
    <w:unhideWhenUsed/>
    <w:locked/>
    <w:rsid w:val="00A21399"/>
    <w:pPr>
      <w:spacing w:before="100" w:beforeAutospacing="1" w:after="100" w:afterAutospacing="1" w:line="240" w:lineRule="auto"/>
    </w:pPr>
    <w:rPr>
      <w:rFonts w:ascii="Times New Roman" w:eastAsia="Times New Roman" w:hAnsi="Times New Roman"/>
      <w:sz w:val="24"/>
      <w:szCs w:val="24"/>
      <w:lang w:eastAsia="en-TT"/>
    </w:rPr>
  </w:style>
  <w:style w:type="paragraph" w:styleId="NoSpacing">
    <w:name w:val="No Spacing"/>
    <w:uiPriority w:val="1"/>
    <w:qFormat/>
    <w:locked/>
    <w:rsid w:val="00DC705C"/>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7555880">
      <w:bodyDiv w:val="1"/>
      <w:marLeft w:val="0"/>
      <w:marRight w:val="0"/>
      <w:marTop w:val="0"/>
      <w:marBottom w:val="0"/>
      <w:divBdr>
        <w:top w:val="none" w:sz="0" w:space="0" w:color="auto"/>
        <w:left w:val="none" w:sz="0" w:space="0" w:color="auto"/>
        <w:bottom w:val="none" w:sz="0" w:space="0" w:color="auto"/>
        <w:right w:val="none" w:sz="0" w:space="0" w:color="auto"/>
      </w:divBdr>
    </w:div>
    <w:div w:id="609775551">
      <w:bodyDiv w:val="1"/>
      <w:marLeft w:val="0"/>
      <w:marRight w:val="0"/>
      <w:marTop w:val="0"/>
      <w:marBottom w:val="0"/>
      <w:divBdr>
        <w:top w:val="none" w:sz="0" w:space="0" w:color="auto"/>
        <w:left w:val="none" w:sz="0" w:space="0" w:color="auto"/>
        <w:bottom w:val="none" w:sz="0" w:space="0" w:color="auto"/>
        <w:right w:val="none" w:sz="0" w:space="0" w:color="auto"/>
      </w:divBdr>
    </w:div>
    <w:div w:id="1077704775">
      <w:bodyDiv w:val="1"/>
      <w:marLeft w:val="0"/>
      <w:marRight w:val="0"/>
      <w:marTop w:val="0"/>
      <w:marBottom w:val="0"/>
      <w:divBdr>
        <w:top w:val="none" w:sz="0" w:space="0" w:color="auto"/>
        <w:left w:val="none" w:sz="0" w:space="0" w:color="auto"/>
        <w:bottom w:val="none" w:sz="0" w:space="0" w:color="auto"/>
        <w:right w:val="none" w:sz="0" w:space="0" w:color="auto"/>
      </w:divBdr>
    </w:div>
    <w:div w:id="1635329579">
      <w:bodyDiv w:val="1"/>
      <w:marLeft w:val="0"/>
      <w:marRight w:val="0"/>
      <w:marTop w:val="0"/>
      <w:marBottom w:val="0"/>
      <w:divBdr>
        <w:top w:val="none" w:sz="0" w:space="0" w:color="auto"/>
        <w:left w:val="none" w:sz="0" w:space="0" w:color="auto"/>
        <w:bottom w:val="none" w:sz="0" w:space="0" w:color="auto"/>
        <w:right w:val="none" w:sz="0" w:space="0" w:color="auto"/>
      </w:divBdr>
    </w:div>
    <w:div w:id="1814564341">
      <w:bodyDiv w:val="1"/>
      <w:marLeft w:val="0"/>
      <w:marRight w:val="0"/>
      <w:marTop w:val="0"/>
      <w:marBottom w:val="0"/>
      <w:divBdr>
        <w:top w:val="none" w:sz="0" w:space="0" w:color="auto"/>
        <w:left w:val="none" w:sz="0" w:space="0" w:color="auto"/>
        <w:bottom w:val="none" w:sz="0" w:space="0" w:color="auto"/>
        <w:right w:val="none" w:sz="0" w:space="0" w:color="auto"/>
      </w:divBdr>
    </w:div>
    <w:div w:id="2022273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E1383A-DCEB-4B89-8F6A-C771E580F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593</Words>
  <Characters>3382</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Ministry of Trade, Industry &amp; Investments</Company>
  <LinksUpToDate>false</LinksUpToDate>
  <CharactersWithSpaces>3968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 O'Neil</dc:creator>
  <cp:lastModifiedBy>Ian O'Neil</cp:lastModifiedBy>
  <cp:revision>3</cp:revision>
  <cp:lastPrinted>2017-08-14T19:48:00Z</cp:lastPrinted>
  <dcterms:created xsi:type="dcterms:W3CDTF">2023-09-18T18:58:00Z</dcterms:created>
  <dcterms:modified xsi:type="dcterms:W3CDTF">2023-09-18T19:02:00Z</dcterms:modified>
</cp:coreProperties>
</file>